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8C3E" w14:textId="77777777" w:rsidR="00F96833" w:rsidRPr="000919FA" w:rsidRDefault="00F96833" w:rsidP="000919FA">
      <w:pPr>
        <w:jc w:val="center"/>
        <w:rPr>
          <w:b/>
          <w:sz w:val="32"/>
          <w:szCs w:val="32"/>
        </w:rPr>
      </w:pPr>
      <w:r w:rsidRPr="000919FA">
        <w:rPr>
          <w:b/>
          <w:sz w:val="32"/>
          <w:szCs w:val="32"/>
        </w:rPr>
        <w:t>POINTS DES DOSSIERS ETUDIES AU CNERS EN 2019</w:t>
      </w:r>
    </w:p>
    <w:tbl>
      <w:tblPr>
        <w:tblStyle w:val="Grilledutableau"/>
        <w:tblW w:w="10348" w:type="dxa"/>
        <w:tblInd w:w="279" w:type="dxa"/>
        <w:tblLayout w:type="fixed"/>
        <w:tblLook w:val="04A0" w:firstRow="1" w:lastRow="0" w:firstColumn="1" w:lastColumn="0" w:noHBand="0" w:noVBand="1"/>
      </w:tblPr>
      <w:tblGrid>
        <w:gridCol w:w="850"/>
        <w:gridCol w:w="6096"/>
        <w:gridCol w:w="1842"/>
        <w:gridCol w:w="1560"/>
      </w:tblGrid>
      <w:tr w:rsidR="00890B20" w14:paraId="672F6A8B" w14:textId="77777777" w:rsidTr="00890B20">
        <w:trPr>
          <w:trHeight w:val="305"/>
        </w:trPr>
        <w:tc>
          <w:tcPr>
            <w:tcW w:w="850" w:type="dxa"/>
            <w:vMerge w:val="restart"/>
          </w:tcPr>
          <w:p w14:paraId="0B34F859" w14:textId="77777777" w:rsidR="00890B20" w:rsidRPr="00D74518" w:rsidRDefault="00890B20" w:rsidP="005F48FE">
            <w:pPr>
              <w:jc w:val="center"/>
              <w:rPr>
                <w:rFonts w:ascii="Tw Cen MT" w:hAnsi="Tw Cen MT"/>
                <w:b/>
                <w:sz w:val="28"/>
                <w:szCs w:val="28"/>
              </w:rPr>
            </w:pPr>
            <w:r w:rsidRPr="00D74518">
              <w:rPr>
                <w:rFonts w:ascii="Tw Cen MT" w:hAnsi="Tw Cen MT"/>
                <w:b/>
                <w:sz w:val="28"/>
                <w:szCs w:val="28"/>
              </w:rPr>
              <w:t>N° DOSSIER</w:t>
            </w:r>
          </w:p>
        </w:tc>
        <w:tc>
          <w:tcPr>
            <w:tcW w:w="6096" w:type="dxa"/>
            <w:vMerge w:val="restart"/>
          </w:tcPr>
          <w:p w14:paraId="0A282F4C" w14:textId="77777777" w:rsidR="00890B20" w:rsidRPr="00D74518" w:rsidRDefault="00890B20" w:rsidP="005F48FE">
            <w:pPr>
              <w:jc w:val="center"/>
              <w:rPr>
                <w:rFonts w:ascii="Tw Cen MT" w:hAnsi="Tw Cen MT"/>
                <w:b/>
                <w:sz w:val="28"/>
                <w:szCs w:val="28"/>
              </w:rPr>
            </w:pPr>
          </w:p>
          <w:p w14:paraId="42AB3C98" w14:textId="77777777" w:rsidR="00890B20" w:rsidRPr="00D74518" w:rsidRDefault="00890B20" w:rsidP="005F48FE">
            <w:pPr>
              <w:jc w:val="center"/>
              <w:rPr>
                <w:rFonts w:ascii="Tw Cen MT" w:hAnsi="Tw Cen MT"/>
                <w:b/>
                <w:sz w:val="28"/>
                <w:szCs w:val="28"/>
              </w:rPr>
            </w:pPr>
            <w:r w:rsidRPr="00D74518">
              <w:rPr>
                <w:rFonts w:ascii="Tw Cen MT" w:hAnsi="Tw Cen MT"/>
                <w:b/>
                <w:sz w:val="28"/>
                <w:szCs w:val="28"/>
              </w:rPr>
              <w:t>TITRE DU PROTOCOLE</w:t>
            </w:r>
          </w:p>
        </w:tc>
        <w:tc>
          <w:tcPr>
            <w:tcW w:w="1842" w:type="dxa"/>
            <w:vMerge w:val="restart"/>
          </w:tcPr>
          <w:p w14:paraId="3E405FB9" w14:textId="77777777" w:rsidR="00890B20" w:rsidRPr="00D74518" w:rsidRDefault="00890B20" w:rsidP="005F48FE">
            <w:pPr>
              <w:jc w:val="center"/>
              <w:rPr>
                <w:rFonts w:ascii="Tw Cen MT" w:hAnsi="Tw Cen MT"/>
                <w:b/>
                <w:sz w:val="28"/>
                <w:szCs w:val="28"/>
              </w:rPr>
            </w:pPr>
            <w:r>
              <w:rPr>
                <w:rFonts w:ascii="Tw Cen MT" w:hAnsi="Tw Cen MT"/>
                <w:b/>
                <w:sz w:val="28"/>
                <w:szCs w:val="28"/>
              </w:rPr>
              <w:t xml:space="preserve">IDENTITE            </w:t>
            </w:r>
            <w:r w:rsidRPr="00D74518">
              <w:rPr>
                <w:rFonts w:ascii="Tw Cen MT" w:hAnsi="Tw Cen MT"/>
                <w:b/>
                <w:sz w:val="28"/>
                <w:szCs w:val="28"/>
              </w:rPr>
              <w:t>DU CHERCHEUR</w:t>
            </w:r>
          </w:p>
        </w:tc>
        <w:tc>
          <w:tcPr>
            <w:tcW w:w="1560" w:type="dxa"/>
            <w:vMerge w:val="restart"/>
          </w:tcPr>
          <w:p w14:paraId="46A50124" w14:textId="77777777" w:rsidR="00890B20" w:rsidRPr="00D74518" w:rsidRDefault="00890B20" w:rsidP="005F48FE">
            <w:pPr>
              <w:jc w:val="center"/>
              <w:rPr>
                <w:rFonts w:ascii="Tw Cen MT" w:hAnsi="Tw Cen MT"/>
                <w:b/>
                <w:sz w:val="28"/>
                <w:szCs w:val="28"/>
              </w:rPr>
            </w:pPr>
            <w:r w:rsidRPr="00D74518">
              <w:rPr>
                <w:rFonts w:ascii="Tw Cen MT" w:hAnsi="Tw Cen MT"/>
                <w:b/>
                <w:sz w:val="28"/>
                <w:szCs w:val="28"/>
              </w:rPr>
              <w:t>DATE DE SESSION</w:t>
            </w:r>
          </w:p>
        </w:tc>
      </w:tr>
      <w:tr w:rsidR="00890B20" w14:paraId="0D2FE729" w14:textId="77777777" w:rsidTr="00890B20">
        <w:trPr>
          <w:trHeight w:val="240"/>
        </w:trPr>
        <w:tc>
          <w:tcPr>
            <w:tcW w:w="850" w:type="dxa"/>
            <w:vMerge/>
          </w:tcPr>
          <w:p w14:paraId="21174338" w14:textId="77777777" w:rsidR="00890B20" w:rsidRPr="005F48FE" w:rsidRDefault="00890B20">
            <w:pPr>
              <w:rPr>
                <w:rFonts w:ascii="Tw Cen MT" w:hAnsi="Tw Cen MT"/>
              </w:rPr>
            </w:pPr>
          </w:p>
        </w:tc>
        <w:tc>
          <w:tcPr>
            <w:tcW w:w="6096" w:type="dxa"/>
            <w:vMerge/>
          </w:tcPr>
          <w:p w14:paraId="147A8454" w14:textId="77777777" w:rsidR="00890B20" w:rsidRPr="005F48FE" w:rsidRDefault="00890B20">
            <w:pPr>
              <w:rPr>
                <w:rFonts w:ascii="Tw Cen MT" w:hAnsi="Tw Cen MT"/>
              </w:rPr>
            </w:pPr>
          </w:p>
        </w:tc>
        <w:tc>
          <w:tcPr>
            <w:tcW w:w="1842" w:type="dxa"/>
            <w:vMerge/>
          </w:tcPr>
          <w:p w14:paraId="3B333AD8" w14:textId="77777777" w:rsidR="00890B20" w:rsidRPr="005F48FE" w:rsidRDefault="00890B20">
            <w:pPr>
              <w:rPr>
                <w:rFonts w:ascii="Tw Cen MT" w:hAnsi="Tw Cen MT"/>
              </w:rPr>
            </w:pPr>
          </w:p>
        </w:tc>
        <w:tc>
          <w:tcPr>
            <w:tcW w:w="1560" w:type="dxa"/>
            <w:vMerge/>
          </w:tcPr>
          <w:p w14:paraId="37655061" w14:textId="77777777" w:rsidR="00890B20" w:rsidRPr="005F48FE" w:rsidRDefault="00890B20">
            <w:pPr>
              <w:rPr>
                <w:rFonts w:ascii="Tw Cen MT" w:hAnsi="Tw Cen MT"/>
              </w:rPr>
            </w:pPr>
          </w:p>
        </w:tc>
      </w:tr>
      <w:tr w:rsidR="00890B20" w14:paraId="76878C2C" w14:textId="77777777" w:rsidTr="00890B20">
        <w:tc>
          <w:tcPr>
            <w:tcW w:w="850" w:type="dxa"/>
          </w:tcPr>
          <w:p w14:paraId="01C3CF70" w14:textId="77777777" w:rsidR="00890B20" w:rsidRPr="00F92738" w:rsidRDefault="00890B20" w:rsidP="00153A1B">
            <w:pPr>
              <w:jc w:val="center"/>
              <w:rPr>
                <w:rFonts w:ascii="Tw Cen MT" w:hAnsi="Tw Cen MT"/>
                <w:sz w:val="24"/>
                <w:szCs w:val="24"/>
              </w:rPr>
            </w:pPr>
            <w:r w:rsidRPr="00F92738">
              <w:rPr>
                <w:rFonts w:ascii="Tw Cen MT" w:hAnsi="Tw Cen MT"/>
                <w:sz w:val="24"/>
                <w:szCs w:val="24"/>
              </w:rPr>
              <w:t>D1</w:t>
            </w:r>
          </w:p>
        </w:tc>
        <w:tc>
          <w:tcPr>
            <w:tcW w:w="6096" w:type="dxa"/>
          </w:tcPr>
          <w:p w14:paraId="4FF9B05D" w14:textId="77777777" w:rsidR="00890B20" w:rsidRPr="00F92738" w:rsidRDefault="00890B20" w:rsidP="00D74518">
            <w:pPr>
              <w:keepNext/>
              <w:jc w:val="both"/>
              <w:rPr>
                <w:rFonts w:ascii="Tw Cen MT" w:hAnsi="Tw Cen MT"/>
                <w:color w:val="000000"/>
                <w:sz w:val="24"/>
                <w:szCs w:val="24"/>
              </w:rPr>
            </w:pPr>
            <w:r w:rsidRPr="00F92738">
              <w:rPr>
                <w:rFonts w:ascii="Tw Cen MT" w:hAnsi="Tw Cen MT"/>
                <w:color w:val="000000"/>
                <w:sz w:val="24"/>
                <w:szCs w:val="24"/>
              </w:rPr>
              <w:t xml:space="preserve">Connaissances et attitudes sur les contraceptifs modernes des adolescentes et jeune fille non mariées non scolarisées/déscolarisées de 15-24 ans de « l’académie de l’artisanat » dans quatre régions du sud du Bénin (Bohicon, </w:t>
            </w:r>
            <w:proofErr w:type="spellStart"/>
            <w:r w:rsidRPr="00F92738">
              <w:rPr>
                <w:rFonts w:ascii="Tw Cen MT" w:hAnsi="Tw Cen MT"/>
                <w:color w:val="000000"/>
                <w:sz w:val="24"/>
                <w:szCs w:val="24"/>
              </w:rPr>
              <w:t>Zagnanado</w:t>
            </w:r>
            <w:proofErr w:type="spellEnd"/>
            <w:r w:rsidRPr="00F92738">
              <w:rPr>
                <w:rFonts w:ascii="Tw Cen MT" w:hAnsi="Tw Cen MT"/>
                <w:color w:val="000000"/>
                <w:sz w:val="24"/>
                <w:szCs w:val="24"/>
              </w:rPr>
              <w:t xml:space="preserve">, </w:t>
            </w:r>
            <w:proofErr w:type="spellStart"/>
            <w:r w:rsidRPr="00F92738">
              <w:rPr>
                <w:rFonts w:ascii="Tw Cen MT" w:hAnsi="Tw Cen MT"/>
                <w:color w:val="000000"/>
                <w:sz w:val="24"/>
                <w:szCs w:val="24"/>
              </w:rPr>
              <w:t>Pobè</w:t>
            </w:r>
            <w:proofErr w:type="spellEnd"/>
            <w:r w:rsidRPr="00F92738">
              <w:rPr>
                <w:rFonts w:ascii="Tw Cen MT" w:hAnsi="Tw Cen MT"/>
                <w:color w:val="000000"/>
                <w:sz w:val="24"/>
                <w:szCs w:val="24"/>
              </w:rPr>
              <w:t xml:space="preserve"> et </w:t>
            </w:r>
            <w:proofErr w:type="spellStart"/>
            <w:r w:rsidRPr="00F92738">
              <w:rPr>
                <w:rFonts w:ascii="Tw Cen MT" w:hAnsi="Tw Cen MT"/>
                <w:color w:val="000000"/>
                <w:sz w:val="24"/>
                <w:szCs w:val="24"/>
              </w:rPr>
              <w:t>Sakété</w:t>
            </w:r>
            <w:proofErr w:type="spellEnd"/>
            <w:r w:rsidRPr="00F92738">
              <w:rPr>
                <w:rFonts w:ascii="Tw Cen MT" w:hAnsi="Tw Cen MT"/>
                <w:color w:val="000000"/>
                <w:sz w:val="24"/>
                <w:szCs w:val="24"/>
              </w:rPr>
              <w:t>)</w:t>
            </w:r>
          </w:p>
        </w:tc>
        <w:tc>
          <w:tcPr>
            <w:tcW w:w="1842" w:type="dxa"/>
          </w:tcPr>
          <w:p w14:paraId="38EFADDD" w14:textId="77777777" w:rsidR="00890B20" w:rsidRPr="00F92738" w:rsidRDefault="00890B20" w:rsidP="00D74518">
            <w:pPr>
              <w:rPr>
                <w:rFonts w:ascii="Tw Cen MT" w:hAnsi="Tw Cen MT"/>
                <w:sz w:val="24"/>
                <w:szCs w:val="24"/>
              </w:rPr>
            </w:pPr>
            <w:r w:rsidRPr="00F92738">
              <w:rPr>
                <w:rFonts w:ascii="Tw Cen MT" w:hAnsi="Tw Cen MT"/>
                <w:color w:val="000000"/>
                <w:sz w:val="24"/>
                <w:szCs w:val="24"/>
              </w:rPr>
              <w:t>ZINSOU Cyprien Ephrem</w:t>
            </w:r>
          </w:p>
        </w:tc>
        <w:tc>
          <w:tcPr>
            <w:tcW w:w="1560" w:type="dxa"/>
          </w:tcPr>
          <w:p w14:paraId="5DEDCC1A" w14:textId="77777777" w:rsidR="00890B20" w:rsidRPr="00F92738" w:rsidRDefault="00890B20" w:rsidP="00D74518">
            <w:pPr>
              <w:rPr>
                <w:rFonts w:ascii="Tw Cen MT" w:hAnsi="Tw Cen MT"/>
                <w:sz w:val="24"/>
                <w:szCs w:val="24"/>
              </w:rPr>
            </w:pPr>
            <w:r w:rsidRPr="00F92738">
              <w:rPr>
                <w:rFonts w:ascii="Tw Cen MT" w:hAnsi="Tw Cen MT" w:cs="Raavi"/>
                <w:color w:val="000000"/>
                <w:sz w:val="24"/>
                <w:szCs w:val="24"/>
              </w:rPr>
              <w:t>30/01/2019</w:t>
            </w:r>
          </w:p>
        </w:tc>
      </w:tr>
      <w:tr w:rsidR="00890B20" w14:paraId="75377239" w14:textId="77777777" w:rsidTr="00890B20">
        <w:tc>
          <w:tcPr>
            <w:tcW w:w="850" w:type="dxa"/>
          </w:tcPr>
          <w:p w14:paraId="49196CD8" w14:textId="77777777" w:rsidR="00890B20" w:rsidRPr="005F48FE" w:rsidRDefault="00890B20" w:rsidP="00153A1B">
            <w:pPr>
              <w:jc w:val="center"/>
              <w:rPr>
                <w:rFonts w:ascii="Tw Cen MT" w:hAnsi="Tw Cen MT"/>
              </w:rPr>
            </w:pPr>
            <w:r>
              <w:rPr>
                <w:rFonts w:ascii="Tw Cen MT" w:hAnsi="Tw Cen MT"/>
                <w:sz w:val="24"/>
                <w:szCs w:val="24"/>
              </w:rPr>
              <w:t>D2</w:t>
            </w:r>
          </w:p>
        </w:tc>
        <w:tc>
          <w:tcPr>
            <w:tcW w:w="6096" w:type="dxa"/>
          </w:tcPr>
          <w:p w14:paraId="6E768D25" w14:textId="03FC684B" w:rsidR="00890B20" w:rsidRPr="00153A1B" w:rsidRDefault="00890B20" w:rsidP="00153A1B">
            <w:pPr>
              <w:keepNext/>
              <w:jc w:val="both"/>
              <w:rPr>
                <w:rFonts w:ascii="Tw Cen MT" w:hAnsi="Tw Cen MT"/>
                <w:color w:val="000000"/>
                <w:sz w:val="24"/>
                <w:szCs w:val="24"/>
              </w:rPr>
            </w:pPr>
            <w:r w:rsidRPr="002210DE">
              <w:rPr>
                <w:rFonts w:ascii="Tw Cen MT" w:hAnsi="Tw Cen MT"/>
                <w:color w:val="000000"/>
                <w:sz w:val="24"/>
                <w:szCs w:val="24"/>
              </w:rPr>
              <w:t xml:space="preserve">Infection au Mycobacterium Leprae dans les communes de </w:t>
            </w:r>
            <w:proofErr w:type="spellStart"/>
            <w:r w:rsidRPr="002210DE">
              <w:rPr>
                <w:rFonts w:ascii="Tw Cen MT" w:hAnsi="Tw Cen MT"/>
                <w:color w:val="000000"/>
                <w:sz w:val="24"/>
                <w:szCs w:val="24"/>
              </w:rPr>
              <w:t>Djidja</w:t>
            </w:r>
            <w:proofErr w:type="spellEnd"/>
            <w:r w:rsidRPr="002210DE">
              <w:rPr>
                <w:rFonts w:ascii="Tw Cen MT" w:hAnsi="Tw Cen MT"/>
                <w:color w:val="000000"/>
                <w:sz w:val="24"/>
                <w:szCs w:val="24"/>
              </w:rPr>
              <w:t xml:space="preserve">, </w:t>
            </w:r>
            <w:proofErr w:type="spellStart"/>
            <w:r w:rsidRPr="002210DE">
              <w:rPr>
                <w:rFonts w:ascii="Tw Cen MT" w:hAnsi="Tw Cen MT"/>
                <w:color w:val="000000"/>
                <w:sz w:val="24"/>
                <w:szCs w:val="24"/>
              </w:rPr>
              <w:t>Ouinhi</w:t>
            </w:r>
            <w:proofErr w:type="spellEnd"/>
            <w:r w:rsidRPr="002210DE">
              <w:rPr>
                <w:rFonts w:ascii="Tw Cen MT" w:hAnsi="Tw Cen MT"/>
                <w:color w:val="000000"/>
                <w:sz w:val="24"/>
                <w:szCs w:val="24"/>
              </w:rPr>
              <w:t xml:space="preserve">, </w:t>
            </w:r>
            <w:proofErr w:type="spellStart"/>
            <w:r w:rsidRPr="002210DE">
              <w:rPr>
                <w:rFonts w:ascii="Tw Cen MT" w:hAnsi="Tw Cen MT"/>
                <w:color w:val="000000"/>
                <w:sz w:val="24"/>
                <w:szCs w:val="24"/>
              </w:rPr>
              <w:t>Zangnannado</w:t>
            </w:r>
            <w:proofErr w:type="spellEnd"/>
            <w:r w:rsidRPr="002210DE">
              <w:rPr>
                <w:rFonts w:ascii="Tw Cen MT" w:hAnsi="Tw Cen MT"/>
                <w:color w:val="000000"/>
                <w:sz w:val="24"/>
                <w:szCs w:val="24"/>
              </w:rPr>
              <w:t xml:space="preserve"> et </w:t>
            </w:r>
            <w:proofErr w:type="spellStart"/>
            <w:r w:rsidRPr="002210DE">
              <w:rPr>
                <w:rFonts w:ascii="Tw Cen MT" w:hAnsi="Tw Cen MT"/>
                <w:color w:val="000000"/>
                <w:sz w:val="24"/>
                <w:szCs w:val="24"/>
              </w:rPr>
              <w:t>Kétou</w:t>
            </w:r>
            <w:proofErr w:type="spellEnd"/>
            <w:r w:rsidRPr="002210DE">
              <w:rPr>
                <w:rFonts w:ascii="Tw Cen MT" w:hAnsi="Tw Cen MT"/>
                <w:color w:val="000000"/>
                <w:sz w:val="24"/>
                <w:szCs w:val="24"/>
              </w:rPr>
              <w:t xml:space="preserve"> des départements du Zou et du Plateau au Bénin : Facteurs associés au dépistage et efficacité de la prise en charge</w:t>
            </w:r>
          </w:p>
        </w:tc>
        <w:tc>
          <w:tcPr>
            <w:tcW w:w="1842" w:type="dxa"/>
          </w:tcPr>
          <w:p w14:paraId="5511B68E" w14:textId="77777777" w:rsidR="00890B20" w:rsidRPr="002210DE" w:rsidRDefault="00890B20" w:rsidP="00D74518">
            <w:pPr>
              <w:rPr>
                <w:rFonts w:ascii="Tw Cen MT" w:hAnsi="Tw Cen MT"/>
                <w:sz w:val="24"/>
                <w:szCs w:val="24"/>
              </w:rPr>
            </w:pPr>
            <w:r w:rsidRPr="002210DE">
              <w:rPr>
                <w:rFonts w:ascii="Tw Cen MT" w:hAnsi="Tw Cen MT"/>
                <w:color w:val="000000"/>
                <w:sz w:val="24"/>
                <w:szCs w:val="24"/>
              </w:rPr>
              <w:t>JOHNSON Roch Christian </w:t>
            </w:r>
          </w:p>
        </w:tc>
        <w:tc>
          <w:tcPr>
            <w:tcW w:w="1560" w:type="dxa"/>
          </w:tcPr>
          <w:p w14:paraId="23955801" w14:textId="77777777" w:rsidR="00890B20" w:rsidRPr="002210DE" w:rsidRDefault="00890B20" w:rsidP="00D74518">
            <w:pPr>
              <w:rPr>
                <w:rFonts w:ascii="Tw Cen MT" w:hAnsi="Tw Cen MT"/>
                <w:sz w:val="24"/>
                <w:szCs w:val="24"/>
              </w:rPr>
            </w:pPr>
            <w:r w:rsidRPr="002210DE">
              <w:rPr>
                <w:rFonts w:ascii="Tw Cen MT" w:hAnsi="Tw Cen MT" w:cs="Raavi"/>
                <w:color w:val="000000"/>
                <w:sz w:val="24"/>
                <w:szCs w:val="24"/>
              </w:rPr>
              <w:t>30/01/2019</w:t>
            </w:r>
          </w:p>
        </w:tc>
      </w:tr>
      <w:tr w:rsidR="00890B20" w14:paraId="2E006282" w14:textId="77777777" w:rsidTr="00890B20">
        <w:tc>
          <w:tcPr>
            <w:tcW w:w="850" w:type="dxa"/>
          </w:tcPr>
          <w:p w14:paraId="6B25FC8D" w14:textId="77777777" w:rsidR="00890B20" w:rsidRPr="005F48FE" w:rsidRDefault="00890B20" w:rsidP="00153A1B">
            <w:pPr>
              <w:jc w:val="center"/>
              <w:rPr>
                <w:rFonts w:ascii="Tw Cen MT" w:hAnsi="Tw Cen MT"/>
              </w:rPr>
            </w:pPr>
            <w:r>
              <w:rPr>
                <w:rFonts w:ascii="Tw Cen MT" w:hAnsi="Tw Cen MT"/>
                <w:sz w:val="24"/>
                <w:szCs w:val="24"/>
              </w:rPr>
              <w:t>D3</w:t>
            </w:r>
          </w:p>
        </w:tc>
        <w:tc>
          <w:tcPr>
            <w:tcW w:w="6096" w:type="dxa"/>
          </w:tcPr>
          <w:p w14:paraId="2B569334" w14:textId="77777777" w:rsidR="00890B20" w:rsidRPr="00DE255C" w:rsidRDefault="00890B20" w:rsidP="00DE255C">
            <w:pPr>
              <w:keepNext/>
              <w:keepLines/>
              <w:jc w:val="both"/>
              <w:rPr>
                <w:rFonts w:ascii="Tw Cen MT" w:hAnsi="Tw Cen MT"/>
                <w:color w:val="000000"/>
                <w:sz w:val="24"/>
                <w:szCs w:val="24"/>
              </w:rPr>
            </w:pPr>
            <w:r w:rsidRPr="00DE255C">
              <w:rPr>
                <w:rFonts w:ascii="Tw Cen MT" w:hAnsi="Tw Cen MT"/>
                <w:color w:val="000000"/>
                <w:sz w:val="24"/>
                <w:szCs w:val="24"/>
              </w:rPr>
              <w:t xml:space="preserve">Identification des facteurs géographiques et anthropiques associés à la variation de l’incidence de l’ulcère de </w:t>
            </w:r>
            <w:proofErr w:type="spellStart"/>
            <w:r w:rsidRPr="00DE255C">
              <w:rPr>
                <w:rFonts w:ascii="Tw Cen MT" w:hAnsi="Tw Cen MT"/>
                <w:color w:val="000000"/>
                <w:sz w:val="24"/>
                <w:szCs w:val="24"/>
              </w:rPr>
              <w:t>Buruli</w:t>
            </w:r>
            <w:proofErr w:type="spellEnd"/>
          </w:p>
          <w:p w14:paraId="3359ED9C" w14:textId="77777777" w:rsidR="00890B20" w:rsidRPr="005F48FE" w:rsidRDefault="00890B20" w:rsidP="00D74518">
            <w:pPr>
              <w:rPr>
                <w:rFonts w:ascii="Tw Cen MT" w:hAnsi="Tw Cen MT"/>
              </w:rPr>
            </w:pPr>
          </w:p>
        </w:tc>
        <w:tc>
          <w:tcPr>
            <w:tcW w:w="1842" w:type="dxa"/>
          </w:tcPr>
          <w:p w14:paraId="1BFD4A99" w14:textId="77777777" w:rsidR="00890B20" w:rsidRPr="005F48FE" w:rsidRDefault="00890B20" w:rsidP="00D74518">
            <w:pPr>
              <w:rPr>
                <w:rFonts w:ascii="Tw Cen MT" w:hAnsi="Tw Cen MT"/>
              </w:rPr>
            </w:pPr>
            <w:r w:rsidRPr="002210DE">
              <w:rPr>
                <w:rFonts w:ascii="Tw Cen MT" w:hAnsi="Tw Cen MT"/>
                <w:color w:val="000000"/>
                <w:sz w:val="24"/>
                <w:szCs w:val="24"/>
              </w:rPr>
              <w:t>JOHNSON Roch Christian </w:t>
            </w:r>
          </w:p>
        </w:tc>
        <w:tc>
          <w:tcPr>
            <w:tcW w:w="1560" w:type="dxa"/>
          </w:tcPr>
          <w:p w14:paraId="5F2389A6" w14:textId="77777777" w:rsidR="00890B20" w:rsidRDefault="00890B20" w:rsidP="00DE255C">
            <w:pPr>
              <w:rPr>
                <w:rFonts w:ascii="Tw Cen MT" w:hAnsi="Tw Cen MT" w:cs="Raavi"/>
                <w:color w:val="000000"/>
                <w:sz w:val="24"/>
                <w:szCs w:val="24"/>
              </w:rPr>
            </w:pPr>
            <w:r w:rsidRPr="00DE255C">
              <w:rPr>
                <w:rFonts w:ascii="Tw Cen MT" w:hAnsi="Tw Cen MT" w:cs="Raavi"/>
                <w:color w:val="000000"/>
                <w:sz w:val="24"/>
                <w:szCs w:val="24"/>
              </w:rPr>
              <w:t>20/02/2019</w:t>
            </w:r>
            <w:r>
              <w:rPr>
                <w:rFonts w:ascii="Tw Cen MT" w:hAnsi="Tw Cen MT" w:cs="Raavi"/>
                <w:color w:val="000000"/>
                <w:sz w:val="24"/>
                <w:szCs w:val="24"/>
              </w:rPr>
              <w:t xml:space="preserve"> </w:t>
            </w:r>
            <w:r w:rsidRPr="00DE255C">
              <w:rPr>
                <w:rFonts w:ascii="Tw Cen MT" w:hAnsi="Tw Cen MT" w:cs="Raavi"/>
                <w:b/>
                <w:color w:val="000000"/>
                <w:sz w:val="24"/>
                <w:szCs w:val="24"/>
              </w:rPr>
              <w:t>et</w:t>
            </w:r>
          </w:p>
          <w:p w14:paraId="71649CBD" w14:textId="77777777" w:rsidR="00890B20" w:rsidRPr="00DE255C" w:rsidRDefault="00890B20" w:rsidP="00D74518">
            <w:pPr>
              <w:rPr>
                <w:rFonts w:ascii="Tw Cen MT" w:hAnsi="Tw Cen MT"/>
                <w:sz w:val="24"/>
                <w:szCs w:val="24"/>
              </w:rPr>
            </w:pPr>
            <w:r w:rsidRPr="00DE255C">
              <w:rPr>
                <w:rFonts w:ascii="Tw Cen MT" w:hAnsi="Tw Cen MT" w:cs="Raavi"/>
                <w:color w:val="000000" w:themeColor="text1"/>
                <w:sz w:val="24"/>
                <w:szCs w:val="24"/>
              </w:rPr>
              <w:t>26/11/2019</w:t>
            </w:r>
          </w:p>
        </w:tc>
      </w:tr>
      <w:tr w:rsidR="00890B20" w14:paraId="0A0A0269" w14:textId="77777777" w:rsidTr="00890B20">
        <w:trPr>
          <w:trHeight w:val="712"/>
        </w:trPr>
        <w:tc>
          <w:tcPr>
            <w:tcW w:w="850" w:type="dxa"/>
          </w:tcPr>
          <w:p w14:paraId="5FCFD73D" w14:textId="77777777" w:rsidR="00890B20" w:rsidRPr="005F48FE" w:rsidRDefault="00890B20" w:rsidP="00153A1B">
            <w:pPr>
              <w:jc w:val="center"/>
              <w:rPr>
                <w:rFonts w:ascii="Tw Cen MT" w:hAnsi="Tw Cen MT"/>
              </w:rPr>
            </w:pPr>
            <w:r>
              <w:rPr>
                <w:rFonts w:ascii="Tw Cen MT" w:hAnsi="Tw Cen MT"/>
                <w:sz w:val="24"/>
                <w:szCs w:val="24"/>
              </w:rPr>
              <w:t>D4</w:t>
            </w:r>
          </w:p>
        </w:tc>
        <w:tc>
          <w:tcPr>
            <w:tcW w:w="6096" w:type="dxa"/>
          </w:tcPr>
          <w:p w14:paraId="4ACE44FE" w14:textId="0539BF05" w:rsidR="00890B20" w:rsidRPr="00153A1B" w:rsidRDefault="00890B20" w:rsidP="00153A1B">
            <w:pPr>
              <w:keepNext/>
              <w:keepLines/>
              <w:jc w:val="both"/>
              <w:rPr>
                <w:rFonts w:ascii="Tw Cen MT" w:hAnsi="Tw Cen MT"/>
                <w:color w:val="000000" w:themeColor="text1"/>
                <w:sz w:val="24"/>
                <w:szCs w:val="24"/>
              </w:rPr>
            </w:pPr>
            <w:r w:rsidRPr="00DE255C">
              <w:rPr>
                <w:rFonts w:ascii="Tw Cen MT" w:hAnsi="Tw Cen MT"/>
                <w:color w:val="000000" w:themeColor="text1"/>
                <w:sz w:val="24"/>
                <w:szCs w:val="24"/>
              </w:rPr>
              <w:t xml:space="preserve">Rôle de la surveillance environnementale dans le suivi de l’impact du programme de lutte contre les </w:t>
            </w:r>
            <w:proofErr w:type="spellStart"/>
            <w:r w:rsidRPr="00DE255C">
              <w:rPr>
                <w:rFonts w:ascii="Tw Cen MT" w:hAnsi="Tw Cen MT"/>
                <w:color w:val="000000" w:themeColor="text1"/>
                <w:sz w:val="24"/>
                <w:szCs w:val="24"/>
              </w:rPr>
              <w:t>géohelminthes</w:t>
            </w:r>
            <w:proofErr w:type="spellEnd"/>
            <w:r w:rsidRPr="00DE255C">
              <w:rPr>
                <w:rFonts w:ascii="Tw Cen MT" w:hAnsi="Tw Cen MT"/>
                <w:color w:val="000000" w:themeColor="text1"/>
                <w:sz w:val="24"/>
                <w:szCs w:val="24"/>
              </w:rPr>
              <w:t xml:space="preserve"> à </w:t>
            </w:r>
            <w:proofErr w:type="spellStart"/>
            <w:r w:rsidRPr="00DE255C">
              <w:rPr>
                <w:rFonts w:ascii="Tw Cen MT" w:hAnsi="Tw Cen MT"/>
                <w:color w:val="000000" w:themeColor="text1"/>
                <w:sz w:val="24"/>
                <w:szCs w:val="24"/>
              </w:rPr>
              <w:t>Comè</w:t>
            </w:r>
            <w:proofErr w:type="spellEnd"/>
            <w:r w:rsidRPr="00DE255C">
              <w:rPr>
                <w:rFonts w:ascii="Tw Cen MT" w:hAnsi="Tw Cen MT"/>
                <w:color w:val="000000" w:themeColor="text1"/>
                <w:sz w:val="24"/>
                <w:szCs w:val="24"/>
              </w:rPr>
              <w:t xml:space="preserve"> au Bénin</w:t>
            </w:r>
          </w:p>
        </w:tc>
        <w:tc>
          <w:tcPr>
            <w:tcW w:w="1842" w:type="dxa"/>
          </w:tcPr>
          <w:p w14:paraId="66398E73" w14:textId="77777777" w:rsidR="00890B20" w:rsidRPr="00DE255C" w:rsidRDefault="00890B20" w:rsidP="00DE255C">
            <w:pPr>
              <w:rPr>
                <w:rFonts w:ascii="Tw Cen MT" w:hAnsi="Tw Cen MT"/>
                <w:sz w:val="24"/>
                <w:szCs w:val="24"/>
              </w:rPr>
            </w:pPr>
            <w:r w:rsidRPr="00DE255C">
              <w:rPr>
                <w:rFonts w:ascii="Tw Cen MT" w:hAnsi="Tw Cen MT"/>
                <w:color w:val="000000" w:themeColor="text1"/>
                <w:sz w:val="24"/>
                <w:szCs w:val="24"/>
              </w:rPr>
              <w:t xml:space="preserve">IBIKOUNLE </w:t>
            </w:r>
            <w:proofErr w:type="spellStart"/>
            <w:r w:rsidRPr="00DE255C">
              <w:rPr>
                <w:rFonts w:ascii="Tw Cen MT" w:hAnsi="Tw Cen MT"/>
                <w:color w:val="000000" w:themeColor="text1"/>
                <w:sz w:val="24"/>
                <w:szCs w:val="24"/>
              </w:rPr>
              <w:t>Moudachirou</w:t>
            </w:r>
            <w:proofErr w:type="spellEnd"/>
            <w:r w:rsidRPr="00DE255C">
              <w:rPr>
                <w:rFonts w:ascii="Tw Cen MT" w:hAnsi="Tw Cen MT"/>
                <w:color w:val="000000" w:themeColor="text1"/>
                <w:sz w:val="24"/>
                <w:szCs w:val="24"/>
              </w:rPr>
              <w:t> </w:t>
            </w:r>
          </w:p>
        </w:tc>
        <w:tc>
          <w:tcPr>
            <w:tcW w:w="1560" w:type="dxa"/>
          </w:tcPr>
          <w:p w14:paraId="491ACB3C" w14:textId="77777777" w:rsidR="00890B20" w:rsidRPr="00DE255C" w:rsidRDefault="00890B20" w:rsidP="00DE255C">
            <w:pPr>
              <w:rPr>
                <w:rFonts w:ascii="Tw Cen MT" w:hAnsi="Tw Cen MT"/>
                <w:sz w:val="24"/>
                <w:szCs w:val="24"/>
              </w:rPr>
            </w:pPr>
            <w:r w:rsidRPr="00DE255C">
              <w:rPr>
                <w:rFonts w:ascii="Tw Cen MT" w:hAnsi="Tw Cen MT" w:cs="Raavi"/>
                <w:color w:val="000000" w:themeColor="text1"/>
                <w:sz w:val="24"/>
                <w:szCs w:val="24"/>
              </w:rPr>
              <w:t>20/02/2019</w:t>
            </w:r>
          </w:p>
        </w:tc>
      </w:tr>
      <w:tr w:rsidR="00890B20" w14:paraId="27C17331" w14:textId="77777777" w:rsidTr="00890B20">
        <w:tc>
          <w:tcPr>
            <w:tcW w:w="850" w:type="dxa"/>
          </w:tcPr>
          <w:p w14:paraId="3D0B28CC" w14:textId="77777777" w:rsidR="00890B20" w:rsidRPr="005F48FE" w:rsidRDefault="00890B20" w:rsidP="00153A1B">
            <w:pPr>
              <w:jc w:val="center"/>
              <w:rPr>
                <w:rFonts w:ascii="Tw Cen MT" w:hAnsi="Tw Cen MT"/>
              </w:rPr>
            </w:pPr>
            <w:r>
              <w:rPr>
                <w:rFonts w:ascii="Tw Cen MT" w:hAnsi="Tw Cen MT"/>
                <w:sz w:val="24"/>
                <w:szCs w:val="24"/>
              </w:rPr>
              <w:t>D5</w:t>
            </w:r>
          </w:p>
        </w:tc>
        <w:tc>
          <w:tcPr>
            <w:tcW w:w="6096" w:type="dxa"/>
          </w:tcPr>
          <w:p w14:paraId="7028EBDB" w14:textId="77777777" w:rsidR="00890B20" w:rsidRPr="001D416B" w:rsidRDefault="00890B20" w:rsidP="001D416B">
            <w:pPr>
              <w:pStyle w:val="Textbody"/>
              <w:keepNext/>
              <w:keepLines/>
              <w:widowControl/>
              <w:jc w:val="both"/>
              <w:rPr>
                <w:rFonts w:ascii="Tw Cen MT" w:hAnsi="Tw Cen MT"/>
                <w:color w:val="000000"/>
              </w:rPr>
            </w:pPr>
            <w:r w:rsidRPr="001D416B">
              <w:rPr>
                <w:rFonts w:ascii="Tw Cen MT" w:hAnsi="Tw Cen MT"/>
                <w:color w:val="000000"/>
              </w:rPr>
              <w:t>Enquête par échantillonnages par lots pour l’assurance de la qualité  LQAQ) de la plateforme The Challenge Initiative AOF</w:t>
            </w:r>
          </w:p>
        </w:tc>
        <w:tc>
          <w:tcPr>
            <w:tcW w:w="1842" w:type="dxa"/>
          </w:tcPr>
          <w:p w14:paraId="6CED10EA" w14:textId="77777777" w:rsidR="00890B20" w:rsidRPr="001D416B" w:rsidRDefault="00890B20" w:rsidP="00DE255C">
            <w:pPr>
              <w:rPr>
                <w:rFonts w:ascii="Tw Cen MT" w:hAnsi="Tw Cen MT"/>
                <w:sz w:val="24"/>
                <w:szCs w:val="24"/>
              </w:rPr>
            </w:pPr>
            <w:r w:rsidRPr="001D416B">
              <w:rPr>
                <w:rFonts w:ascii="Tw Cen MT" w:hAnsi="Tw Cen MT" w:cs="Arial"/>
                <w:bCs/>
                <w:color w:val="000000"/>
                <w:sz w:val="24"/>
                <w:szCs w:val="24"/>
              </w:rPr>
              <w:t>GNANHOUI Hugues</w:t>
            </w:r>
          </w:p>
        </w:tc>
        <w:tc>
          <w:tcPr>
            <w:tcW w:w="1560" w:type="dxa"/>
          </w:tcPr>
          <w:p w14:paraId="5DAED1A0" w14:textId="77777777" w:rsidR="00890B20" w:rsidRPr="001D416B" w:rsidRDefault="00890B20" w:rsidP="00DE255C">
            <w:pPr>
              <w:rPr>
                <w:rFonts w:ascii="Tw Cen MT" w:hAnsi="Tw Cen MT"/>
                <w:sz w:val="24"/>
                <w:szCs w:val="24"/>
              </w:rPr>
            </w:pPr>
            <w:r w:rsidRPr="001D416B">
              <w:rPr>
                <w:rFonts w:ascii="Tw Cen MT" w:hAnsi="Tw Cen MT" w:cs="Raavi"/>
                <w:color w:val="000000"/>
                <w:sz w:val="24"/>
                <w:szCs w:val="24"/>
              </w:rPr>
              <w:t>21/02/2019</w:t>
            </w:r>
          </w:p>
        </w:tc>
      </w:tr>
      <w:tr w:rsidR="00890B20" w14:paraId="6C533158" w14:textId="77777777" w:rsidTr="00890B20">
        <w:tc>
          <w:tcPr>
            <w:tcW w:w="850" w:type="dxa"/>
          </w:tcPr>
          <w:p w14:paraId="436CE131" w14:textId="77777777" w:rsidR="00890B20" w:rsidRPr="005F48FE" w:rsidRDefault="00890B20" w:rsidP="00153A1B">
            <w:pPr>
              <w:jc w:val="center"/>
              <w:rPr>
                <w:rFonts w:ascii="Tw Cen MT" w:hAnsi="Tw Cen MT"/>
              </w:rPr>
            </w:pPr>
            <w:r>
              <w:rPr>
                <w:rFonts w:ascii="Tw Cen MT" w:hAnsi="Tw Cen MT"/>
                <w:sz w:val="24"/>
                <w:szCs w:val="24"/>
              </w:rPr>
              <w:t>D6</w:t>
            </w:r>
          </w:p>
        </w:tc>
        <w:tc>
          <w:tcPr>
            <w:tcW w:w="6096" w:type="dxa"/>
          </w:tcPr>
          <w:p w14:paraId="4307DCBB" w14:textId="77777777" w:rsidR="00890B20" w:rsidRPr="00855F3F" w:rsidRDefault="00890B20" w:rsidP="00855F3F">
            <w:pPr>
              <w:keepNext/>
              <w:keepLines/>
              <w:jc w:val="both"/>
              <w:rPr>
                <w:rFonts w:ascii="Tw Cen MT" w:hAnsi="Tw Cen MT"/>
                <w:color w:val="000000" w:themeColor="text1"/>
                <w:sz w:val="24"/>
                <w:szCs w:val="24"/>
                <w:u w:val="single"/>
              </w:rPr>
            </w:pPr>
            <w:r w:rsidRPr="00855F3F">
              <w:rPr>
                <w:rFonts w:ascii="Tw Cen MT" w:hAnsi="Tw Cen MT" w:cs="Arial"/>
                <w:iCs/>
                <w:color w:val="000000" w:themeColor="text1"/>
                <w:sz w:val="24"/>
                <w:szCs w:val="24"/>
              </w:rPr>
              <w:t xml:space="preserve">Efficacité de deux types de moustiquaires bi-traitées de longue durée, Royal Guard et </w:t>
            </w:r>
            <w:proofErr w:type="spellStart"/>
            <w:r w:rsidRPr="00855F3F">
              <w:rPr>
                <w:rFonts w:ascii="Tw Cen MT" w:hAnsi="Tw Cen MT" w:cs="Arial"/>
                <w:iCs/>
                <w:color w:val="000000" w:themeColor="text1"/>
                <w:sz w:val="24"/>
                <w:szCs w:val="24"/>
              </w:rPr>
              <w:t>interceptor</w:t>
            </w:r>
            <w:proofErr w:type="spellEnd"/>
            <w:r w:rsidRPr="00855F3F">
              <w:rPr>
                <w:rFonts w:ascii="Tw Cen MT" w:hAnsi="Tw Cen MT" w:cs="Arial"/>
                <w:iCs/>
                <w:color w:val="000000" w:themeColor="text1"/>
                <w:sz w:val="24"/>
                <w:szCs w:val="24"/>
              </w:rPr>
              <w:t xml:space="preserve"> G2, pour le contrôle du paludisme transmis par des moustiques vecteurs résistants aux insecticides pyréthrinoïdes au Bénin</w:t>
            </w:r>
          </w:p>
        </w:tc>
        <w:tc>
          <w:tcPr>
            <w:tcW w:w="1842" w:type="dxa"/>
          </w:tcPr>
          <w:p w14:paraId="1FABDA29" w14:textId="77777777" w:rsidR="00890B20" w:rsidRPr="005F48FE" w:rsidRDefault="00890B20" w:rsidP="00DE255C">
            <w:pPr>
              <w:rPr>
                <w:rFonts w:ascii="Tw Cen MT" w:hAnsi="Tw Cen MT"/>
              </w:rPr>
            </w:pPr>
            <w:r w:rsidRPr="006F5FD4">
              <w:rPr>
                <w:rFonts w:ascii="Tw Cen MT" w:hAnsi="Tw Cen MT"/>
                <w:color w:val="000000" w:themeColor="text1"/>
              </w:rPr>
              <w:t>AKOGBETO C. Martin</w:t>
            </w:r>
          </w:p>
        </w:tc>
        <w:tc>
          <w:tcPr>
            <w:tcW w:w="1560" w:type="dxa"/>
          </w:tcPr>
          <w:p w14:paraId="1EDD23C6" w14:textId="77777777" w:rsidR="00890B20" w:rsidRPr="00855F3F" w:rsidRDefault="00890B20" w:rsidP="00DE255C">
            <w:pPr>
              <w:rPr>
                <w:rFonts w:ascii="Tw Cen MT" w:hAnsi="Tw Cen MT"/>
                <w:sz w:val="24"/>
                <w:szCs w:val="24"/>
              </w:rPr>
            </w:pPr>
            <w:r w:rsidRPr="00855F3F">
              <w:rPr>
                <w:rFonts w:ascii="Tw Cen MT" w:hAnsi="Tw Cen MT" w:cs="Raavi"/>
                <w:color w:val="000000" w:themeColor="text1"/>
                <w:sz w:val="24"/>
                <w:szCs w:val="24"/>
              </w:rPr>
              <w:t>04/03/2019</w:t>
            </w:r>
          </w:p>
        </w:tc>
      </w:tr>
      <w:tr w:rsidR="00890B20" w14:paraId="75658838" w14:textId="77777777" w:rsidTr="00890B20">
        <w:tc>
          <w:tcPr>
            <w:tcW w:w="850" w:type="dxa"/>
          </w:tcPr>
          <w:p w14:paraId="4E98EC63" w14:textId="77777777" w:rsidR="00890B20" w:rsidRPr="005F48FE" w:rsidRDefault="00890B20" w:rsidP="00153A1B">
            <w:pPr>
              <w:jc w:val="center"/>
              <w:rPr>
                <w:rFonts w:ascii="Tw Cen MT" w:hAnsi="Tw Cen MT"/>
              </w:rPr>
            </w:pPr>
            <w:r>
              <w:rPr>
                <w:rFonts w:ascii="Tw Cen MT" w:hAnsi="Tw Cen MT"/>
                <w:sz w:val="24"/>
                <w:szCs w:val="24"/>
              </w:rPr>
              <w:t>D7</w:t>
            </w:r>
          </w:p>
        </w:tc>
        <w:tc>
          <w:tcPr>
            <w:tcW w:w="6096" w:type="dxa"/>
          </w:tcPr>
          <w:p w14:paraId="5BB16FB3" w14:textId="77777777" w:rsidR="00890B20" w:rsidRPr="00091A04" w:rsidRDefault="00890B20" w:rsidP="00091A04">
            <w:pPr>
              <w:keepNext/>
              <w:jc w:val="both"/>
              <w:rPr>
                <w:rFonts w:ascii="Tw Cen MT" w:hAnsi="Tw Cen MT"/>
                <w:color w:val="000000"/>
                <w:sz w:val="24"/>
                <w:szCs w:val="24"/>
              </w:rPr>
            </w:pPr>
            <w:r w:rsidRPr="00091A04">
              <w:rPr>
                <w:rFonts w:ascii="Tw Cen MT" w:hAnsi="Tw Cen MT"/>
                <w:color w:val="000000"/>
                <w:sz w:val="24"/>
                <w:szCs w:val="24"/>
              </w:rPr>
              <w:t xml:space="preserve">Facteurs de risque pour l’ulcère de </w:t>
            </w:r>
            <w:proofErr w:type="spellStart"/>
            <w:r w:rsidRPr="00091A04">
              <w:rPr>
                <w:rFonts w:ascii="Tw Cen MT" w:hAnsi="Tw Cen MT"/>
                <w:color w:val="000000"/>
                <w:sz w:val="24"/>
                <w:szCs w:val="24"/>
              </w:rPr>
              <w:t>Buruli</w:t>
            </w:r>
            <w:proofErr w:type="spellEnd"/>
            <w:r w:rsidRPr="00091A04">
              <w:rPr>
                <w:rFonts w:ascii="Tw Cen MT" w:hAnsi="Tw Cen MT"/>
                <w:color w:val="000000"/>
                <w:sz w:val="24"/>
                <w:szCs w:val="24"/>
              </w:rPr>
              <w:t xml:space="preserve"> dans une région endémique du Bénin : Peut-on identifier les activités à haut risque d’exposition à l’eau et d’utilisation de l’eau pour guider une stratégie préventive de santé publique ?</w:t>
            </w:r>
          </w:p>
        </w:tc>
        <w:tc>
          <w:tcPr>
            <w:tcW w:w="1842" w:type="dxa"/>
          </w:tcPr>
          <w:p w14:paraId="411708C8" w14:textId="77777777" w:rsidR="00890B20" w:rsidRPr="002B7DF8" w:rsidRDefault="00890B20" w:rsidP="002B7DF8">
            <w:pPr>
              <w:keepNext/>
              <w:rPr>
                <w:rFonts w:ascii="Tw Cen MT" w:hAnsi="Tw Cen MT" w:cs="Arial"/>
                <w:color w:val="000000"/>
                <w:sz w:val="24"/>
                <w:szCs w:val="24"/>
              </w:rPr>
            </w:pPr>
            <w:r w:rsidRPr="002B7DF8">
              <w:rPr>
                <w:rFonts w:ascii="Tw Cen MT" w:hAnsi="Tw Cen MT" w:cs="Arial"/>
                <w:color w:val="000000"/>
                <w:sz w:val="24"/>
                <w:szCs w:val="24"/>
              </w:rPr>
              <w:t>Melissa SUTTON</w:t>
            </w:r>
          </w:p>
          <w:p w14:paraId="2BB8C9EF" w14:textId="77777777" w:rsidR="00890B20" w:rsidRDefault="00890B20" w:rsidP="002B7DF8">
            <w:pPr>
              <w:rPr>
                <w:rFonts w:ascii="Tw Cen MT" w:hAnsi="Tw Cen MT" w:cs="Arial"/>
                <w:b/>
                <w:color w:val="000000"/>
                <w:sz w:val="24"/>
                <w:szCs w:val="24"/>
              </w:rPr>
            </w:pPr>
          </w:p>
          <w:p w14:paraId="6B27912A" w14:textId="77777777" w:rsidR="00890B20" w:rsidRPr="006F5FD4" w:rsidRDefault="00890B20" w:rsidP="002B7DF8">
            <w:pPr>
              <w:rPr>
                <w:rFonts w:ascii="Tw Cen MT" w:hAnsi="Tw Cen MT"/>
                <w:color w:val="000000" w:themeColor="text1"/>
              </w:rPr>
            </w:pPr>
            <w:r w:rsidRPr="002B7DF8">
              <w:rPr>
                <w:rFonts w:ascii="Tw Cen MT" w:hAnsi="Tw Cen MT"/>
                <w:color w:val="000000"/>
                <w:sz w:val="24"/>
                <w:szCs w:val="24"/>
              </w:rPr>
              <w:t>Roch Christian JOHNSON</w:t>
            </w:r>
          </w:p>
        </w:tc>
        <w:tc>
          <w:tcPr>
            <w:tcW w:w="1560" w:type="dxa"/>
          </w:tcPr>
          <w:p w14:paraId="67F8F310" w14:textId="77777777" w:rsidR="00890B20" w:rsidRPr="002B7DF8" w:rsidRDefault="00890B20" w:rsidP="00091A04">
            <w:pPr>
              <w:rPr>
                <w:rFonts w:ascii="Tw Cen MT" w:hAnsi="Tw Cen MT" w:cs="Raavi"/>
                <w:color w:val="000000" w:themeColor="text1"/>
                <w:sz w:val="24"/>
                <w:szCs w:val="24"/>
              </w:rPr>
            </w:pPr>
            <w:r w:rsidRPr="002B7DF8">
              <w:rPr>
                <w:rFonts w:ascii="Tw Cen MT" w:hAnsi="Tw Cen MT" w:cs="Raavi"/>
                <w:color w:val="000000"/>
                <w:sz w:val="24"/>
                <w:szCs w:val="24"/>
              </w:rPr>
              <w:t>21/02/2019</w:t>
            </w:r>
          </w:p>
        </w:tc>
      </w:tr>
      <w:tr w:rsidR="00890B20" w14:paraId="4EBEFAF8" w14:textId="77777777" w:rsidTr="00890B20">
        <w:tc>
          <w:tcPr>
            <w:tcW w:w="850" w:type="dxa"/>
          </w:tcPr>
          <w:p w14:paraId="5327CD72" w14:textId="77777777" w:rsidR="00890B20" w:rsidRPr="005F48FE" w:rsidRDefault="00890B20" w:rsidP="00153A1B">
            <w:pPr>
              <w:jc w:val="center"/>
              <w:rPr>
                <w:rFonts w:ascii="Tw Cen MT" w:hAnsi="Tw Cen MT"/>
              </w:rPr>
            </w:pPr>
            <w:r>
              <w:rPr>
                <w:rFonts w:ascii="Tw Cen MT" w:hAnsi="Tw Cen MT"/>
                <w:sz w:val="24"/>
                <w:szCs w:val="24"/>
              </w:rPr>
              <w:t>D8</w:t>
            </w:r>
          </w:p>
        </w:tc>
        <w:tc>
          <w:tcPr>
            <w:tcW w:w="6096" w:type="dxa"/>
          </w:tcPr>
          <w:p w14:paraId="3901670E" w14:textId="77777777" w:rsidR="00890B20" w:rsidRPr="00647363" w:rsidRDefault="00890B20" w:rsidP="00647363">
            <w:pPr>
              <w:jc w:val="both"/>
              <w:rPr>
                <w:rFonts w:ascii="Tw Cen MT" w:hAnsi="Tw Cen MT"/>
                <w:sz w:val="24"/>
                <w:szCs w:val="24"/>
              </w:rPr>
            </w:pPr>
            <w:r w:rsidRPr="00647363">
              <w:rPr>
                <w:rFonts w:ascii="Tw Cen MT" w:hAnsi="Tw Cen MT"/>
                <w:color w:val="000000"/>
                <w:sz w:val="24"/>
                <w:szCs w:val="24"/>
              </w:rPr>
              <w:t>Les déterminants de la faible utilisation des services de réadaptation par les personnes handicapées en république du Bénin</w:t>
            </w:r>
          </w:p>
        </w:tc>
        <w:tc>
          <w:tcPr>
            <w:tcW w:w="1842" w:type="dxa"/>
          </w:tcPr>
          <w:p w14:paraId="05DB595C" w14:textId="77777777" w:rsidR="00890B20" w:rsidRPr="00A119A0" w:rsidRDefault="00890B20" w:rsidP="00091A04">
            <w:pPr>
              <w:rPr>
                <w:rFonts w:ascii="Tw Cen MT" w:hAnsi="Tw Cen MT"/>
                <w:sz w:val="24"/>
                <w:szCs w:val="24"/>
              </w:rPr>
            </w:pPr>
            <w:r w:rsidRPr="00A119A0">
              <w:rPr>
                <w:rFonts w:ascii="Tw Cen MT" w:hAnsi="Tw Cen MT"/>
                <w:color w:val="000000"/>
                <w:sz w:val="24"/>
                <w:szCs w:val="24"/>
              </w:rPr>
              <w:t xml:space="preserve">ASSOGBA </w:t>
            </w:r>
            <w:proofErr w:type="spellStart"/>
            <w:r w:rsidRPr="00A119A0">
              <w:rPr>
                <w:rFonts w:ascii="Tw Cen MT" w:hAnsi="Tw Cen MT"/>
                <w:color w:val="000000"/>
                <w:sz w:val="24"/>
                <w:szCs w:val="24"/>
              </w:rPr>
              <w:t>Tolofon</w:t>
            </w:r>
            <w:proofErr w:type="spellEnd"/>
            <w:r w:rsidRPr="00A119A0">
              <w:rPr>
                <w:rFonts w:ascii="Tw Cen MT" w:hAnsi="Tw Cen MT"/>
                <w:color w:val="000000"/>
                <w:sz w:val="24"/>
                <w:szCs w:val="24"/>
              </w:rPr>
              <w:t xml:space="preserve"> Corneille </w:t>
            </w:r>
          </w:p>
        </w:tc>
        <w:tc>
          <w:tcPr>
            <w:tcW w:w="1560" w:type="dxa"/>
          </w:tcPr>
          <w:p w14:paraId="4AFFC6A8" w14:textId="77777777" w:rsidR="00890B20" w:rsidRPr="00A119A0" w:rsidRDefault="00890B20" w:rsidP="00091A04">
            <w:pPr>
              <w:rPr>
                <w:rFonts w:ascii="Tw Cen MT" w:hAnsi="Tw Cen MT"/>
                <w:sz w:val="24"/>
                <w:szCs w:val="24"/>
              </w:rPr>
            </w:pPr>
            <w:r w:rsidRPr="00A119A0">
              <w:rPr>
                <w:rFonts w:ascii="Tw Cen MT" w:hAnsi="Tw Cen MT" w:cs="Raavi"/>
                <w:color w:val="000000"/>
                <w:sz w:val="24"/>
                <w:szCs w:val="24"/>
              </w:rPr>
              <w:t>21/02/2019</w:t>
            </w:r>
          </w:p>
        </w:tc>
      </w:tr>
      <w:tr w:rsidR="00890B20" w14:paraId="3D3317D0" w14:textId="77777777" w:rsidTr="00890B20">
        <w:tc>
          <w:tcPr>
            <w:tcW w:w="850" w:type="dxa"/>
          </w:tcPr>
          <w:p w14:paraId="0FAEE78B" w14:textId="77777777" w:rsidR="00890B20" w:rsidRPr="005F48FE" w:rsidRDefault="00890B20" w:rsidP="00153A1B">
            <w:pPr>
              <w:jc w:val="center"/>
              <w:rPr>
                <w:rFonts w:ascii="Tw Cen MT" w:hAnsi="Tw Cen MT"/>
              </w:rPr>
            </w:pPr>
            <w:r>
              <w:rPr>
                <w:rFonts w:ascii="Tw Cen MT" w:hAnsi="Tw Cen MT"/>
                <w:sz w:val="24"/>
                <w:szCs w:val="24"/>
              </w:rPr>
              <w:t>D9</w:t>
            </w:r>
          </w:p>
        </w:tc>
        <w:tc>
          <w:tcPr>
            <w:tcW w:w="6096" w:type="dxa"/>
          </w:tcPr>
          <w:p w14:paraId="43F5851B" w14:textId="77777777" w:rsidR="00890B20" w:rsidRPr="005544AF" w:rsidRDefault="00890B20" w:rsidP="005544AF">
            <w:pPr>
              <w:keepNext/>
              <w:keepLines/>
              <w:jc w:val="both"/>
              <w:rPr>
                <w:rFonts w:ascii="Tw Cen MT" w:hAnsi="Tw Cen MT"/>
                <w:color w:val="000000"/>
                <w:sz w:val="24"/>
                <w:szCs w:val="24"/>
              </w:rPr>
            </w:pPr>
            <w:r w:rsidRPr="005544AF">
              <w:rPr>
                <w:rFonts w:ascii="Tw Cen MT" w:hAnsi="Tw Cen MT"/>
                <w:color w:val="000000"/>
                <w:sz w:val="24"/>
                <w:szCs w:val="24"/>
              </w:rPr>
              <w:t>Etude sur les conditions liées à l’environnement familial et professionnel des patients tuberculeux au Bénin</w:t>
            </w:r>
          </w:p>
        </w:tc>
        <w:tc>
          <w:tcPr>
            <w:tcW w:w="1842" w:type="dxa"/>
          </w:tcPr>
          <w:p w14:paraId="3D002CD5" w14:textId="77777777" w:rsidR="00890B20" w:rsidRPr="005544AF" w:rsidRDefault="00890B20" w:rsidP="005544AF">
            <w:pPr>
              <w:rPr>
                <w:rFonts w:ascii="Tw Cen MT" w:hAnsi="Tw Cen MT"/>
                <w:sz w:val="24"/>
                <w:szCs w:val="24"/>
              </w:rPr>
            </w:pPr>
            <w:r w:rsidRPr="005544AF">
              <w:rPr>
                <w:rFonts w:ascii="Tw Cen MT" w:hAnsi="Tw Cen MT"/>
                <w:color w:val="000000"/>
                <w:sz w:val="24"/>
                <w:szCs w:val="24"/>
              </w:rPr>
              <w:t>AHOUSSINOU Clément</w:t>
            </w:r>
          </w:p>
        </w:tc>
        <w:tc>
          <w:tcPr>
            <w:tcW w:w="1560" w:type="dxa"/>
          </w:tcPr>
          <w:p w14:paraId="4AC4C0EB" w14:textId="77777777" w:rsidR="00890B20" w:rsidRPr="005544AF" w:rsidRDefault="00890B20" w:rsidP="005544AF">
            <w:pPr>
              <w:rPr>
                <w:rFonts w:ascii="Tw Cen MT" w:hAnsi="Tw Cen MT"/>
                <w:sz w:val="24"/>
                <w:szCs w:val="24"/>
              </w:rPr>
            </w:pPr>
            <w:r w:rsidRPr="005544AF">
              <w:rPr>
                <w:rFonts w:ascii="Tw Cen MT" w:hAnsi="Tw Cen MT" w:cs="Raavi"/>
                <w:color w:val="000000"/>
                <w:sz w:val="24"/>
                <w:szCs w:val="24"/>
              </w:rPr>
              <w:t>21/03/2019</w:t>
            </w:r>
          </w:p>
        </w:tc>
      </w:tr>
      <w:tr w:rsidR="00890B20" w14:paraId="75A65484" w14:textId="77777777" w:rsidTr="00890B20">
        <w:tc>
          <w:tcPr>
            <w:tcW w:w="850" w:type="dxa"/>
          </w:tcPr>
          <w:p w14:paraId="6C25541C" w14:textId="77777777" w:rsidR="00890B20" w:rsidRPr="005F48FE" w:rsidRDefault="00890B20" w:rsidP="00153A1B">
            <w:pPr>
              <w:jc w:val="center"/>
              <w:rPr>
                <w:rFonts w:ascii="Tw Cen MT" w:hAnsi="Tw Cen MT"/>
              </w:rPr>
            </w:pPr>
            <w:r>
              <w:rPr>
                <w:rFonts w:ascii="Tw Cen MT" w:hAnsi="Tw Cen MT"/>
                <w:sz w:val="24"/>
                <w:szCs w:val="24"/>
              </w:rPr>
              <w:t>D10</w:t>
            </w:r>
          </w:p>
        </w:tc>
        <w:tc>
          <w:tcPr>
            <w:tcW w:w="6096" w:type="dxa"/>
          </w:tcPr>
          <w:p w14:paraId="6F18B64C" w14:textId="77777777" w:rsidR="00890B20" w:rsidRPr="00FF534E" w:rsidRDefault="00890B20" w:rsidP="00FF534E">
            <w:pPr>
              <w:jc w:val="both"/>
              <w:rPr>
                <w:rFonts w:ascii="Tw Cen MT" w:hAnsi="Tw Cen MT"/>
                <w:sz w:val="24"/>
                <w:szCs w:val="24"/>
              </w:rPr>
            </w:pPr>
            <w:r w:rsidRPr="00FF534E">
              <w:rPr>
                <w:rFonts w:ascii="Tw Cen MT" w:hAnsi="Tw Cen MT"/>
                <w:sz w:val="24"/>
                <w:szCs w:val="24"/>
              </w:rPr>
              <w:t>Dépistage de la protéinurie, de l’hématurie, de l’HTA et du Diabète, comme facteurs de risque de la Maladie Rénale Chronique chez l’enfant dans l’arrondissement d’</w:t>
            </w:r>
            <w:proofErr w:type="spellStart"/>
            <w:r w:rsidRPr="00FF534E">
              <w:rPr>
                <w:rFonts w:ascii="Tw Cen MT" w:hAnsi="Tw Cen MT"/>
                <w:sz w:val="24"/>
                <w:szCs w:val="24"/>
              </w:rPr>
              <w:t>Akassato</w:t>
            </w:r>
            <w:proofErr w:type="spellEnd"/>
          </w:p>
        </w:tc>
        <w:tc>
          <w:tcPr>
            <w:tcW w:w="1842" w:type="dxa"/>
          </w:tcPr>
          <w:p w14:paraId="221672D4" w14:textId="77777777" w:rsidR="00890B20" w:rsidRPr="00FF534E" w:rsidRDefault="00890B20" w:rsidP="005544AF">
            <w:pPr>
              <w:rPr>
                <w:rFonts w:ascii="Tw Cen MT" w:hAnsi="Tw Cen MT"/>
                <w:sz w:val="24"/>
                <w:szCs w:val="24"/>
              </w:rPr>
            </w:pPr>
            <w:r w:rsidRPr="00FF534E">
              <w:rPr>
                <w:rFonts w:ascii="Tw Cen MT" w:hAnsi="Tw Cen MT"/>
                <w:sz w:val="24"/>
                <w:szCs w:val="24"/>
              </w:rPr>
              <w:t xml:space="preserve">ABOUDOU WABI </w:t>
            </w:r>
            <w:proofErr w:type="spellStart"/>
            <w:r w:rsidRPr="00FF534E">
              <w:rPr>
                <w:rFonts w:ascii="Tw Cen MT" w:hAnsi="Tw Cen MT"/>
                <w:sz w:val="24"/>
                <w:szCs w:val="24"/>
              </w:rPr>
              <w:t>Razack</w:t>
            </w:r>
            <w:proofErr w:type="spellEnd"/>
            <w:r w:rsidRPr="00FF534E">
              <w:rPr>
                <w:rFonts w:ascii="Tw Cen MT" w:hAnsi="Tw Cen MT"/>
                <w:sz w:val="24"/>
                <w:szCs w:val="24"/>
              </w:rPr>
              <w:t> </w:t>
            </w:r>
          </w:p>
        </w:tc>
        <w:tc>
          <w:tcPr>
            <w:tcW w:w="1560" w:type="dxa"/>
          </w:tcPr>
          <w:p w14:paraId="523FF42C" w14:textId="77777777" w:rsidR="00890B20" w:rsidRPr="00FF534E" w:rsidRDefault="00890B20" w:rsidP="00FF534E">
            <w:pPr>
              <w:rPr>
                <w:rFonts w:ascii="Tw Cen MT" w:hAnsi="Tw Cen MT"/>
                <w:sz w:val="24"/>
                <w:szCs w:val="24"/>
              </w:rPr>
            </w:pPr>
            <w:r w:rsidRPr="00FF534E">
              <w:rPr>
                <w:rFonts w:ascii="Tw Cen MT" w:hAnsi="Tw Cen MT"/>
                <w:color w:val="000000"/>
                <w:sz w:val="24"/>
                <w:szCs w:val="24"/>
              </w:rPr>
              <w:t>05 /02</w:t>
            </w:r>
            <w:r w:rsidRPr="00FF534E">
              <w:rPr>
                <w:rFonts w:ascii="Tw Cen MT" w:hAnsi="Tw Cen MT"/>
                <w:bCs/>
                <w:color w:val="FF0000"/>
                <w:sz w:val="24"/>
                <w:szCs w:val="24"/>
              </w:rPr>
              <w:t xml:space="preserve"> </w:t>
            </w:r>
            <w:r w:rsidRPr="00FF534E">
              <w:rPr>
                <w:rFonts w:ascii="Tw Cen MT" w:hAnsi="Tw Cen MT"/>
                <w:bCs/>
                <w:color w:val="000000"/>
                <w:sz w:val="24"/>
                <w:szCs w:val="24"/>
              </w:rPr>
              <w:t>2019</w:t>
            </w:r>
          </w:p>
        </w:tc>
      </w:tr>
      <w:tr w:rsidR="00890B20" w14:paraId="312679F7" w14:textId="77777777" w:rsidTr="00890B20">
        <w:tc>
          <w:tcPr>
            <w:tcW w:w="850" w:type="dxa"/>
          </w:tcPr>
          <w:p w14:paraId="09054378" w14:textId="77777777" w:rsidR="00890B20" w:rsidRPr="005F48FE" w:rsidRDefault="00890B20" w:rsidP="00153A1B">
            <w:pPr>
              <w:jc w:val="center"/>
              <w:rPr>
                <w:rFonts w:ascii="Tw Cen MT" w:hAnsi="Tw Cen MT"/>
              </w:rPr>
            </w:pPr>
            <w:r w:rsidRPr="00F92738">
              <w:rPr>
                <w:rFonts w:ascii="Tw Cen MT" w:hAnsi="Tw Cen MT"/>
                <w:sz w:val="24"/>
                <w:szCs w:val="24"/>
              </w:rPr>
              <w:t>D1</w:t>
            </w:r>
            <w:r>
              <w:rPr>
                <w:rFonts w:ascii="Tw Cen MT" w:hAnsi="Tw Cen MT"/>
                <w:sz w:val="24"/>
                <w:szCs w:val="24"/>
              </w:rPr>
              <w:t>1</w:t>
            </w:r>
          </w:p>
        </w:tc>
        <w:tc>
          <w:tcPr>
            <w:tcW w:w="6096" w:type="dxa"/>
          </w:tcPr>
          <w:p w14:paraId="29F9FB48" w14:textId="77777777" w:rsidR="00890B20" w:rsidRPr="0014652D" w:rsidRDefault="00890B20" w:rsidP="0014652D">
            <w:pPr>
              <w:jc w:val="both"/>
              <w:rPr>
                <w:rFonts w:ascii="Tw Cen MT" w:hAnsi="Tw Cen MT"/>
                <w:sz w:val="24"/>
                <w:szCs w:val="24"/>
              </w:rPr>
            </w:pPr>
            <w:r w:rsidRPr="0014652D">
              <w:rPr>
                <w:rFonts w:ascii="Tw Cen MT" w:hAnsi="Tw Cen MT"/>
                <w:sz w:val="24"/>
                <w:szCs w:val="24"/>
              </w:rPr>
              <w:t xml:space="preserve">Enquête d’impact du traitement du Trachome dans les communes de </w:t>
            </w:r>
            <w:proofErr w:type="spellStart"/>
            <w:r w:rsidRPr="0014652D">
              <w:rPr>
                <w:rFonts w:ascii="Tw Cen MT" w:hAnsi="Tw Cen MT"/>
                <w:sz w:val="24"/>
                <w:szCs w:val="24"/>
              </w:rPr>
              <w:t>Banikora</w:t>
            </w:r>
            <w:proofErr w:type="spellEnd"/>
            <w:r w:rsidRPr="0014652D">
              <w:rPr>
                <w:rFonts w:ascii="Tw Cen MT" w:hAnsi="Tw Cen MT"/>
                <w:sz w:val="24"/>
                <w:szCs w:val="24"/>
              </w:rPr>
              <w:t xml:space="preserve">, Natitingou, </w:t>
            </w:r>
            <w:proofErr w:type="spellStart"/>
            <w:r w:rsidRPr="0014652D">
              <w:rPr>
                <w:rFonts w:ascii="Tw Cen MT" w:hAnsi="Tw Cen MT"/>
                <w:sz w:val="24"/>
                <w:szCs w:val="24"/>
              </w:rPr>
              <w:t>Boukoumbé</w:t>
            </w:r>
            <w:proofErr w:type="spellEnd"/>
            <w:r w:rsidRPr="0014652D">
              <w:rPr>
                <w:rFonts w:ascii="Tw Cen MT" w:hAnsi="Tw Cen MT"/>
                <w:sz w:val="24"/>
                <w:szCs w:val="24"/>
              </w:rPr>
              <w:t xml:space="preserve"> et </w:t>
            </w:r>
            <w:proofErr w:type="spellStart"/>
            <w:r w:rsidRPr="0014652D">
              <w:rPr>
                <w:rFonts w:ascii="Tw Cen MT" w:hAnsi="Tw Cen MT"/>
                <w:sz w:val="24"/>
                <w:szCs w:val="24"/>
              </w:rPr>
              <w:t>Toucountouna</w:t>
            </w:r>
            <w:proofErr w:type="spellEnd"/>
          </w:p>
        </w:tc>
        <w:tc>
          <w:tcPr>
            <w:tcW w:w="1842" w:type="dxa"/>
          </w:tcPr>
          <w:p w14:paraId="7629C4D5" w14:textId="77777777" w:rsidR="00890B20" w:rsidRPr="0014652D" w:rsidRDefault="00890B20" w:rsidP="005544AF">
            <w:pPr>
              <w:rPr>
                <w:rFonts w:ascii="Tw Cen MT" w:hAnsi="Tw Cen MT"/>
                <w:sz w:val="24"/>
                <w:szCs w:val="24"/>
              </w:rPr>
            </w:pPr>
            <w:r w:rsidRPr="0014652D">
              <w:rPr>
                <w:rFonts w:ascii="Tw Cen MT" w:hAnsi="Tw Cen MT"/>
                <w:sz w:val="24"/>
                <w:szCs w:val="24"/>
              </w:rPr>
              <w:t>BATCHO Wilfrid</w:t>
            </w:r>
          </w:p>
        </w:tc>
        <w:tc>
          <w:tcPr>
            <w:tcW w:w="1560" w:type="dxa"/>
          </w:tcPr>
          <w:p w14:paraId="3B710AC0" w14:textId="77777777" w:rsidR="00890B20" w:rsidRPr="00897184" w:rsidRDefault="00890B20" w:rsidP="00897184">
            <w:pPr>
              <w:rPr>
                <w:rFonts w:ascii="Tw Cen MT" w:hAnsi="Tw Cen MT"/>
                <w:sz w:val="24"/>
                <w:szCs w:val="24"/>
              </w:rPr>
            </w:pPr>
            <w:r w:rsidRPr="00897184">
              <w:rPr>
                <w:rFonts w:ascii="Tw Cen MT" w:hAnsi="Tw Cen MT"/>
                <w:color w:val="000000"/>
                <w:sz w:val="24"/>
                <w:szCs w:val="24"/>
              </w:rPr>
              <w:t>21 /03/</w:t>
            </w:r>
            <w:r w:rsidRPr="00897184">
              <w:rPr>
                <w:rFonts w:ascii="Tw Cen MT" w:hAnsi="Tw Cen MT"/>
                <w:bCs/>
                <w:color w:val="000000"/>
                <w:sz w:val="24"/>
                <w:szCs w:val="24"/>
              </w:rPr>
              <w:t>2019</w:t>
            </w:r>
          </w:p>
        </w:tc>
      </w:tr>
      <w:tr w:rsidR="00890B20" w14:paraId="0D6838D8" w14:textId="77777777" w:rsidTr="00890B20">
        <w:tc>
          <w:tcPr>
            <w:tcW w:w="850" w:type="dxa"/>
          </w:tcPr>
          <w:p w14:paraId="2C21CD53" w14:textId="77777777" w:rsidR="00890B20" w:rsidRPr="00F92738" w:rsidRDefault="00890B20" w:rsidP="00153A1B">
            <w:pPr>
              <w:jc w:val="center"/>
              <w:rPr>
                <w:rFonts w:ascii="Tw Cen MT" w:hAnsi="Tw Cen MT"/>
                <w:sz w:val="24"/>
                <w:szCs w:val="24"/>
              </w:rPr>
            </w:pPr>
            <w:r>
              <w:rPr>
                <w:rFonts w:ascii="Tw Cen MT" w:hAnsi="Tw Cen MT"/>
                <w:sz w:val="24"/>
                <w:szCs w:val="24"/>
              </w:rPr>
              <w:t>D12</w:t>
            </w:r>
          </w:p>
        </w:tc>
        <w:tc>
          <w:tcPr>
            <w:tcW w:w="6096" w:type="dxa"/>
          </w:tcPr>
          <w:p w14:paraId="27CEC5C4" w14:textId="77777777" w:rsidR="00890B20" w:rsidRPr="000910DC" w:rsidRDefault="00890B20" w:rsidP="000910DC">
            <w:pPr>
              <w:keepNext/>
              <w:shd w:val="clear" w:color="auto" w:fill="D9D9D9"/>
              <w:spacing w:after="120"/>
              <w:jc w:val="both"/>
              <w:rPr>
                <w:rFonts w:ascii="Tw Cen MT" w:hAnsi="Tw Cen MT" w:cs="Calibri"/>
                <w:bCs/>
                <w:color w:val="000000"/>
                <w:sz w:val="24"/>
                <w:szCs w:val="24"/>
              </w:rPr>
            </w:pPr>
            <w:r w:rsidRPr="000910DC">
              <w:rPr>
                <w:rFonts w:ascii="Tw Cen MT" w:hAnsi="Tw Cen MT" w:cs="Calibri"/>
                <w:bCs/>
                <w:iCs/>
                <w:color w:val="000000"/>
                <w:sz w:val="24"/>
                <w:szCs w:val="24"/>
              </w:rPr>
              <w:t xml:space="preserve">Identification de biomarqueurs à usage pronostic du paludisme grave et du </w:t>
            </w:r>
            <w:proofErr w:type="spellStart"/>
            <w:r w:rsidRPr="000910DC">
              <w:rPr>
                <w:rFonts w:ascii="Tw Cen MT" w:hAnsi="Tw Cen MT" w:cs="Calibri"/>
                <w:bCs/>
                <w:iCs/>
                <w:color w:val="000000"/>
                <w:sz w:val="24"/>
                <w:szCs w:val="24"/>
              </w:rPr>
              <w:t>neuropaludisme</w:t>
            </w:r>
            <w:proofErr w:type="spellEnd"/>
            <w:r w:rsidRPr="000910DC">
              <w:rPr>
                <w:rFonts w:ascii="Tw Cen MT" w:hAnsi="Tw Cen MT" w:cs="Calibri"/>
                <w:bCs/>
                <w:i/>
                <w:iCs/>
                <w:color w:val="000000"/>
                <w:sz w:val="24"/>
                <w:szCs w:val="24"/>
              </w:rPr>
              <w:t>»</w:t>
            </w:r>
            <w:r w:rsidRPr="000910DC">
              <w:rPr>
                <w:rFonts w:ascii="Tw Cen MT" w:hAnsi="Tw Cen MT" w:cs="Calibri"/>
                <w:i/>
                <w:sz w:val="24"/>
                <w:szCs w:val="24"/>
              </w:rPr>
              <w:t xml:space="preserve"> </w:t>
            </w:r>
          </w:p>
        </w:tc>
        <w:tc>
          <w:tcPr>
            <w:tcW w:w="1842" w:type="dxa"/>
          </w:tcPr>
          <w:p w14:paraId="4285B729" w14:textId="77777777" w:rsidR="00890B20" w:rsidRPr="000910DC" w:rsidRDefault="00890B20" w:rsidP="005544AF">
            <w:pPr>
              <w:rPr>
                <w:rFonts w:ascii="Tw Cen MT" w:hAnsi="Tw Cen MT"/>
                <w:sz w:val="24"/>
                <w:szCs w:val="24"/>
              </w:rPr>
            </w:pPr>
            <w:r w:rsidRPr="000910DC">
              <w:rPr>
                <w:rFonts w:ascii="Tw Cen MT" w:hAnsi="Tw Cen MT" w:cs="Arial"/>
                <w:bCs/>
                <w:sz w:val="24"/>
                <w:szCs w:val="24"/>
              </w:rPr>
              <w:t>TAHAR Rachida</w:t>
            </w:r>
          </w:p>
        </w:tc>
        <w:tc>
          <w:tcPr>
            <w:tcW w:w="1560" w:type="dxa"/>
          </w:tcPr>
          <w:p w14:paraId="1ED07A43" w14:textId="77777777" w:rsidR="00890B20" w:rsidRPr="000910DC" w:rsidRDefault="00890B20" w:rsidP="005544AF">
            <w:pPr>
              <w:rPr>
                <w:rFonts w:ascii="Tw Cen MT" w:hAnsi="Tw Cen MT"/>
                <w:sz w:val="24"/>
                <w:szCs w:val="24"/>
              </w:rPr>
            </w:pPr>
            <w:r w:rsidRPr="000910DC">
              <w:rPr>
                <w:rFonts w:ascii="Tw Cen MT" w:hAnsi="Tw Cen MT" w:cs="Arial"/>
                <w:color w:val="000000"/>
                <w:sz w:val="24"/>
                <w:szCs w:val="24"/>
              </w:rPr>
              <w:t>30/01/ 2019</w:t>
            </w:r>
          </w:p>
        </w:tc>
      </w:tr>
      <w:tr w:rsidR="00890B20" w14:paraId="73E49725" w14:textId="77777777" w:rsidTr="00890B20">
        <w:tc>
          <w:tcPr>
            <w:tcW w:w="850" w:type="dxa"/>
          </w:tcPr>
          <w:p w14:paraId="72596C44" w14:textId="77777777" w:rsidR="00890B20" w:rsidRPr="005F48FE" w:rsidRDefault="00890B20" w:rsidP="00153A1B">
            <w:pPr>
              <w:jc w:val="center"/>
              <w:rPr>
                <w:rFonts w:ascii="Tw Cen MT" w:hAnsi="Tw Cen MT"/>
              </w:rPr>
            </w:pPr>
            <w:r w:rsidRPr="00F92738">
              <w:rPr>
                <w:rFonts w:ascii="Tw Cen MT" w:hAnsi="Tw Cen MT"/>
                <w:sz w:val="24"/>
                <w:szCs w:val="24"/>
              </w:rPr>
              <w:t>D1</w:t>
            </w:r>
            <w:r>
              <w:rPr>
                <w:rFonts w:ascii="Tw Cen MT" w:hAnsi="Tw Cen MT"/>
                <w:sz w:val="24"/>
                <w:szCs w:val="24"/>
              </w:rPr>
              <w:t>3</w:t>
            </w:r>
          </w:p>
        </w:tc>
        <w:tc>
          <w:tcPr>
            <w:tcW w:w="6096" w:type="dxa"/>
          </w:tcPr>
          <w:p w14:paraId="6B9B5693" w14:textId="77777777" w:rsidR="00890B20" w:rsidRPr="000910DC" w:rsidRDefault="00890B20" w:rsidP="000910DC">
            <w:pPr>
              <w:jc w:val="both"/>
              <w:rPr>
                <w:rFonts w:ascii="Tw Cen MT" w:hAnsi="Tw Cen MT"/>
                <w:sz w:val="24"/>
                <w:szCs w:val="24"/>
              </w:rPr>
            </w:pPr>
            <w:r w:rsidRPr="000910DC">
              <w:rPr>
                <w:rFonts w:ascii="Tw Cen MT" w:hAnsi="Tw Cen MT"/>
                <w:color w:val="000000"/>
                <w:sz w:val="24"/>
                <w:szCs w:val="24"/>
              </w:rPr>
              <w:t>Evaluation agronomique et sensori</w:t>
            </w:r>
            <w:r>
              <w:rPr>
                <w:rFonts w:ascii="Tw Cen MT" w:hAnsi="Tw Cen MT"/>
                <w:color w:val="000000"/>
                <w:sz w:val="24"/>
                <w:szCs w:val="24"/>
              </w:rPr>
              <w:t xml:space="preserve">elle de variétés de </w:t>
            </w:r>
            <w:proofErr w:type="spellStart"/>
            <w:r>
              <w:rPr>
                <w:rFonts w:ascii="Tw Cen MT" w:hAnsi="Tw Cen MT"/>
                <w:color w:val="000000"/>
                <w:sz w:val="24"/>
                <w:szCs w:val="24"/>
              </w:rPr>
              <w:t>sojà</w:t>
            </w:r>
            <w:proofErr w:type="spellEnd"/>
            <w:r>
              <w:rPr>
                <w:rFonts w:ascii="Tw Cen MT" w:hAnsi="Tw Cen MT"/>
                <w:color w:val="000000"/>
                <w:sz w:val="24"/>
                <w:szCs w:val="24"/>
              </w:rPr>
              <w:t xml:space="preserve">-légume </w:t>
            </w:r>
            <w:r w:rsidRPr="000910DC">
              <w:rPr>
                <w:rFonts w:ascii="Tw Cen MT" w:hAnsi="Tw Cen MT"/>
                <w:color w:val="000000"/>
                <w:sz w:val="24"/>
                <w:szCs w:val="24"/>
              </w:rPr>
              <w:t>(</w:t>
            </w:r>
            <w:proofErr w:type="spellStart"/>
            <w:r w:rsidRPr="000910DC">
              <w:rPr>
                <w:rFonts w:ascii="Tw Cen MT" w:hAnsi="Tw Cen MT"/>
                <w:color w:val="000000"/>
                <w:sz w:val="24"/>
                <w:szCs w:val="24"/>
              </w:rPr>
              <w:t>édamamè</w:t>
            </w:r>
            <w:proofErr w:type="spellEnd"/>
            <w:r w:rsidRPr="000910DC">
              <w:rPr>
                <w:rFonts w:ascii="Tw Cen MT" w:hAnsi="Tw Cen MT"/>
                <w:color w:val="000000"/>
                <w:sz w:val="24"/>
                <w:szCs w:val="24"/>
              </w:rPr>
              <w:t>) au sud du Bénin</w:t>
            </w:r>
          </w:p>
        </w:tc>
        <w:tc>
          <w:tcPr>
            <w:tcW w:w="1842" w:type="dxa"/>
          </w:tcPr>
          <w:p w14:paraId="41553891" w14:textId="77777777" w:rsidR="00890B20" w:rsidRPr="000910DC" w:rsidRDefault="00890B20" w:rsidP="005544AF">
            <w:pPr>
              <w:rPr>
                <w:rFonts w:ascii="Tw Cen MT" w:hAnsi="Tw Cen MT"/>
                <w:sz w:val="24"/>
                <w:szCs w:val="24"/>
              </w:rPr>
            </w:pPr>
            <w:r w:rsidRPr="000910DC">
              <w:rPr>
                <w:rFonts w:ascii="Tw Cen MT" w:hAnsi="Tw Cen MT"/>
                <w:color w:val="000000"/>
                <w:sz w:val="24"/>
                <w:szCs w:val="24"/>
              </w:rPr>
              <w:t>ASSOGBADJO Achille Ephrem </w:t>
            </w:r>
          </w:p>
        </w:tc>
        <w:tc>
          <w:tcPr>
            <w:tcW w:w="1560" w:type="dxa"/>
          </w:tcPr>
          <w:p w14:paraId="7D67F38E" w14:textId="77777777" w:rsidR="00890B20" w:rsidRPr="000910DC" w:rsidRDefault="00890B20" w:rsidP="005544AF">
            <w:pPr>
              <w:rPr>
                <w:rFonts w:ascii="Tw Cen MT" w:hAnsi="Tw Cen MT"/>
                <w:sz w:val="24"/>
                <w:szCs w:val="24"/>
              </w:rPr>
            </w:pPr>
            <w:r w:rsidRPr="000910DC">
              <w:rPr>
                <w:rFonts w:ascii="Tw Cen MT" w:hAnsi="Tw Cen MT" w:cs="Raavi"/>
                <w:color w:val="000000"/>
                <w:sz w:val="24"/>
                <w:szCs w:val="24"/>
              </w:rPr>
              <w:t>22/03/2019</w:t>
            </w:r>
          </w:p>
        </w:tc>
      </w:tr>
      <w:tr w:rsidR="00890B20" w14:paraId="134B32E2" w14:textId="77777777" w:rsidTr="00890B20">
        <w:tc>
          <w:tcPr>
            <w:tcW w:w="850" w:type="dxa"/>
          </w:tcPr>
          <w:p w14:paraId="23876C6A" w14:textId="77777777" w:rsidR="00890B20" w:rsidRPr="005F48FE" w:rsidRDefault="00890B20" w:rsidP="00153A1B">
            <w:pPr>
              <w:jc w:val="center"/>
              <w:rPr>
                <w:rFonts w:ascii="Tw Cen MT" w:hAnsi="Tw Cen MT"/>
              </w:rPr>
            </w:pPr>
            <w:r w:rsidRPr="00F92738">
              <w:rPr>
                <w:rFonts w:ascii="Tw Cen MT" w:hAnsi="Tw Cen MT"/>
                <w:sz w:val="24"/>
                <w:szCs w:val="24"/>
              </w:rPr>
              <w:t>D1</w:t>
            </w:r>
            <w:r>
              <w:rPr>
                <w:rFonts w:ascii="Tw Cen MT" w:hAnsi="Tw Cen MT"/>
                <w:sz w:val="24"/>
                <w:szCs w:val="24"/>
              </w:rPr>
              <w:t>4</w:t>
            </w:r>
          </w:p>
        </w:tc>
        <w:tc>
          <w:tcPr>
            <w:tcW w:w="6096" w:type="dxa"/>
          </w:tcPr>
          <w:p w14:paraId="1D56EFA8" w14:textId="77777777" w:rsidR="00890B20" w:rsidRPr="00B14349" w:rsidRDefault="00890B20" w:rsidP="00B14349">
            <w:pPr>
              <w:jc w:val="both"/>
              <w:rPr>
                <w:rFonts w:ascii="Tw Cen MT" w:hAnsi="Tw Cen MT"/>
                <w:sz w:val="24"/>
                <w:szCs w:val="24"/>
              </w:rPr>
            </w:pPr>
            <w:r w:rsidRPr="00B14349">
              <w:rPr>
                <w:rFonts w:ascii="Tw Cen MT" w:hAnsi="Tw Cen MT"/>
                <w:color w:val="000000"/>
                <w:sz w:val="24"/>
                <w:szCs w:val="24"/>
              </w:rPr>
              <w:t>Diagnostic de la consommation du niébé dans deux communes rurales « </w:t>
            </w:r>
            <w:proofErr w:type="spellStart"/>
            <w:r w:rsidRPr="00B14349">
              <w:rPr>
                <w:rFonts w:ascii="Tw Cen MT" w:hAnsi="Tw Cen MT"/>
                <w:color w:val="000000"/>
                <w:sz w:val="24"/>
                <w:szCs w:val="24"/>
              </w:rPr>
              <w:t>Adjohoun</w:t>
            </w:r>
            <w:proofErr w:type="spellEnd"/>
            <w:r w:rsidRPr="00B14349">
              <w:rPr>
                <w:rFonts w:ascii="Tw Cen MT" w:hAnsi="Tw Cen MT"/>
                <w:color w:val="000000"/>
                <w:sz w:val="24"/>
                <w:szCs w:val="24"/>
              </w:rPr>
              <w:t xml:space="preserve"> et </w:t>
            </w:r>
            <w:proofErr w:type="spellStart"/>
            <w:r w:rsidRPr="00B14349">
              <w:rPr>
                <w:rFonts w:ascii="Tw Cen MT" w:hAnsi="Tw Cen MT"/>
                <w:color w:val="000000"/>
                <w:sz w:val="24"/>
                <w:szCs w:val="24"/>
              </w:rPr>
              <w:t>Allada</w:t>
            </w:r>
            <w:proofErr w:type="spellEnd"/>
            <w:r w:rsidRPr="00B14349">
              <w:rPr>
                <w:rFonts w:ascii="Tw Cen MT" w:hAnsi="Tw Cen MT"/>
                <w:color w:val="000000"/>
                <w:sz w:val="24"/>
                <w:szCs w:val="24"/>
              </w:rPr>
              <w:t> » pour une étude comparative avec la ville de Cotonou sur l’histoire de la consommation des plats à base de niébé  et ses motivations et pour l’évaluation de leurs apports nutritionnels chez les adultes.</w:t>
            </w:r>
          </w:p>
        </w:tc>
        <w:tc>
          <w:tcPr>
            <w:tcW w:w="1842" w:type="dxa"/>
          </w:tcPr>
          <w:p w14:paraId="2B34CF02" w14:textId="77777777" w:rsidR="00890B20" w:rsidRPr="002C4133" w:rsidRDefault="00890B20" w:rsidP="005544AF">
            <w:pPr>
              <w:rPr>
                <w:rFonts w:ascii="Tw Cen MT" w:hAnsi="Tw Cen MT"/>
                <w:sz w:val="24"/>
                <w:szCs w:val="24"/>
              </w:rPr>
            </w:pPr>
            <w:r w:rsidRPr="002C4133">
              <w:rPr>
                <w:rFonts w:ascii="Tw Cen MT" w:hAnsi="Tw Cen MT"/>
                <w:color w:val="000000"/>
                <w:sz w:val="24"/>
                <w:szCs w:val="24"/>
              </w:rPr>
              <w:t>HOUNHOUIGAN D. Joseph</w:t>
            </w:r>
          </w:p>
        </w:tc>
        <w:tc>
          <w:tcPr>
            <w:tcW w:w="1560" w:type="dxa"/>
          </w:tcPr>
          <w:p w14:paraId="23F64470" w14:textId="77777777" w:rsidR="00890B20" w:rsidRPr="002C4133" w:rsidRDefault="00890B20" w:rsidP="005544AF">
            <w:pPr>
              <w:rPr>
                <w:rFonts w:ascii="Tw Cen MT" w:hAnsi="Tw Cen MT"/>
                <w:sz w:val="24"/>
                <w:szCs w:val="24"/>
              </w:rPr>
            </w:pPr>
            <w:r w:rsidRPr="002C4133">
              <w:rPr>
                <w:rFonts w:ascii="Tw Cen MT" w:hAnsi="Tw Cen MT" w:cs="Raavi"/>
                <w:color w:val="000000"/>
                <w:sz w:val="24"/>
                <w:szCs w:val="24"/>
              </w:rPr>
              <w:t>10/04/2019</w:t>
            </w:r>
          </w:p>
        </w:tc>
      </w:tr>
      <w:tr w:rsidR="00890B20" w14:paraId="005BD2B4" w14:textId="77777777" w:rsidTr="00890B20">
        <w:tc>
          <w:tcPr>
            <w:tcW w:w="850" w:type="dxa"/>
          </w:tcPr>
          <w:p w14:paraId="46EBB4D5" w14:textId="77777777" w:rsidR="00890B20" w:rsidRPr="00F92738" w:rsidRDefault="00890B20" w:rsidP="00153A1B">
            <w:pPr>
              <w:jc w:val="center"/>
              <w:rPr>
                <w:rFonts w:ascii="Tw Cen MT" w:hAnsi="Tw Cen MT"/>
                <w:sz w:val="24"/>
                <w:szCs w:val="24"/>
              </w:rPr>
            </w:pPr>
            <w:r>
              <w:rPr>
                <w:rFonts w:ascii="Tw Cen MT" w:hAnsi="Tw Cen MT"/>
                <w:sz w:val="24"/>
                <w:szCs w:val="24"/>
              </w:rPr>
              <w:t>D14-</w:t>
            </w:r>
          </w:p>
        </w:tc>
        <w:tc>
          <w:tcPr>
            <w:tcW w:w="6096" w:type="dxa"/>
          </w:tcPr>
          <w:p w14:paraId="5B853A13" w14:textId="77777777" w:rsidR="00890B20" w:rsidRPr="00605E09" w:rsidRDefault="00890B20" w:rsidP="00B14349">
            <w:pPr>
              <w:jc w:val="both"/>
              <w:rPr>
                <w:rFonts w:ascii="Tw Cen MT" w:hAnsi="Tw Cen MT"/>
                <w:color w:val="000000"/>
                <w:sz w:val="24"/>
                <w:szCs w:val="24"/>
              </w:rPr>
            </w:pPr>
            <w:r w:rsidRPr="00605E09">
              <w:rPr>
                <w:rFonts w:ascii="Tw Cen MT" w:hAnsi="Tw Cen MT" w:cs="Calibri"/>
                <w:bCs/>
                <w:iCs/>
                <w:color w:val="000000"/>
                <w:sz w:val="24"/>
                <w:szCs w:val="24"/>
              </w:rPr>
              <w:t xml:space="preserve">Epidémiologie des maladies cardio et neuro vasculaires au Bénin, à </w:t>
            </w:r>
            <w:proofErr w:type="spellStart"/>
            <w:r w:rsidRPr="00605E09">
              <w:rPr>
                <w:rFonts w:ascii="Tw Cen MT" w:hAnsi="Tw Cen MT" w:cs="Calibri"/>
                <w:bCs/>
                <w:iCs/>
                <w:color w:val="000000"/>
                <w:sz w:val="24"/>
                <w:szCs w:val="24"/>
              </w:rPr>
              <w:t>Tanvè</w:t>
            </w:r>
            <w:proofErr w:type="spellEnd"/>
            <w:r w:rsidRPr="00605E09">
              <w:rPr>
                <w:rFonts w:ascii="Tw Cen MT" w:hAnsi="Tw Cen MT" w:cs="Calibri"/>
                <w:bCs/>
                <w:iCs/>
                <w:color w:val="000000"/>
                <w:sz w:val="24"/>
                <w:szCs w:val="24"/>
              </w:rPr>
              <w:t> : Etude TAHES pilote</w:t>
            </w:r>
          </w:p>
        </w:tc>
        <w:tc>
          <w:tcPr>
            <w:tcW w:w="1842" w:type="dxa"/>
          </w:tcPr>
          <w:p w14:paraId="2111DDEB" w14:textId="77777777" w:rsidR="00890B20" w:rsidRPr="00605E09" w:rsidRDefault="00890B20" w:rsidP="00605E09">
            <w:pPr>
              <w:keepNext/>
              <w:shd w:val="clear" w:color="auto" w:fill="D9D9D9"/>
              <w:rPr>
                <w:rFonts w:ascii="Tw Cen MT" w:hAnsi="Tw Cen MT" w:cs="Arial"/>
                <w:sz w:val="24"/>
                <w:szCs w:val="24"/>
              </w:rPr>
            </w:pPr>
            <w:r w:rsidRPr="00605E09">
              <w:rPr>
                <w:rFonts w:ascii="Tw Cen MT" w:hAnsi="Tw Cen MT" w:cs="Arial"/>
                <w:bCs/>
                <w:sz w:val="24"/>
                <w:szCs w:val="24"/>
              </w:rPr>
              <w:t xml:space="preserve">HOUINATO </w:t>
            </w:r>
            <w:proofErr w:type="spellStart"/>
            <w:r w:rsidRPr="00605E09">
              <w:rPr>
                <w:rFonts w:ascii="Tw Cen MT" w:hAnsi="Tw Cen MT" w:cs="Arial"/>
                <w:bCs/>
                <w:sz w:val="24"/>
                <w:szCs w:val="24"/>
              </w:rPr>
              <w:t>Dismand</w:t>
            </w:r>
            <w:proofErr w:type="spellEnd"/>
            <w:r w:rsidRPr="00605E09">
              <w:rPr>
                <w:rFonts w:ascii="Tw Cen MT" w:hAnsi="Tw Cen MT" w:cs="Arial"/>
                <w:bCs/>
                <w:sz w:val="24"/>
                <w:szCs w:val="24"/>
              </w:rPr>
              <w:t xml:space="preserve"> Stéphane</w:t>
            </w:r>
          </w:p>
          <w:p w14:paraId="457B533E" w14:textId="77777777" w:rsidR="00890B20" w:rsidRPr="002C4133" w:rsidRDefault="00890B20" w:rsidP="005544AF">
            <w:pPr>
              <w:rPr>
                <w:rFonts w:ascii="Tw Cen MT" w:hAnsi="Tw Cen MT"/>
                <w:color w:val="000000"/>
                <w:sz w:val="24"/>
                <w:szCs w:val="24"/>
              </w:rPr>
            </w:pPr>
          </w:p>
        </w:tc>
        <w:tc>
          <w:tcPr>
            <w:tcW w:w="1560" w:type="dxa"/>
          </w:tcPr>
          <w:p w14:paraId="27354751" w14:textId="77777777" w:rsidR="00890B20" w:rsidRPr="00605E09" w:rsidRDefault="00890B20" w:rsidP="005544AF">
            <w:pPr>
              <w:rPr>
                <w:rFonts w:ascii="Tw Cen MT" w:hAnsi="Tw Cen MT" w:cs="Raavi"/>
                <w:color w:val="000000"/>
                <w:sz w:val="24"/>
                <w:szCs w:val="24"/>
              </w:rPr>
            </w:pPr>
            <w:r w:rsidRPr="00605E09">
              <w:rPr>
                <w:rFonts w:ascii="Tw Cen MT" w:hAnsi="Tw Cen MT" w:cs="Arial"/>
                <w:color w:val="000000"/>
                <w:sz w:val="24"/>
                <w:szCs w:val="24"/>
              </w:rPr>
              <w:t>30/01/ 2019</w:t>
            </w:r>
          </w:p>
        </w:tc>
      </w:tr>
      <w:tr w:rsidR="00890B20" w14:paraId="28F680E1" w14:textId="77777777" w:rsidTr="00890B20">
        <w:tc>
          <w:tcPr>
            <w:tcW w:w="850" w:type="dxa"/>
          </w:tcPr>
          <w:p w14:paraId="5DAEE927" w14:textId="77777777" w:rsidR="00890B20" w:rsidRPr="005F48FE" w:rsidRDefault="00890B20" w:rsidP="00153A1B">
            <w:pPr>
              <w:jc w:val="center"/>
              <w:rPr>
                <w:rFonts w:ascii="Tw Cen MT" w:hAnsi="Tw Cen MT"/>
              </w:rPr>
            </w:pPr>
            <w:r w:rsidRPr="00F92738">
              <w:rPr>
                <w:rFonts w:ascii="Tw Cen MT" w:hAnsi="Tw Cen MT"/>
                <w:sz w:val="24"/>
                <w:szCs w:val="24"/>
              </w:rPr>
              <w:lastRenderedPageBreak/>
              <w:t>D1</w:t>
            </w:r>
            <w:r>
              <w:rPr>
                <w:rFonts w:ascii="Tw Cen MT" w:hAnsi="Tw Cen MT"/>
                <w:sz w:val="24"/>
                <w:szCs w:val="24"/>
              </w:rPr>
              <w:t>5</w:t>
            </w:r>
          </w:p>
        </w:tc>
        <w:tc>
          <w:tcPr>
            <w:tcW w:w="6096" w:type="dxa"/>
          </w:tcPr>
          <w:p w14:paraId="1A336BFE" w14:textId="77777777" w:rsidR="00890B20" w:rsidRPr="001F7CC2" w:rsidRDefault="00890B20" w:rsidP="001F7CC2">
            <w:pPr>
              <w:keepNext/>
              <w:keepLines/>
              <w:jc w:val="both"/>
              <w:rPr>
                <w:rFonts w:ascii="Tw Cen MT" w:hAnsi="Tw Cen MT"/>
                <w:color w:val="000000"/>
                <w:sz w:val="24"/>
                <w:szCs w:val="24"/>
              </w:rPr>
            </w:pPr>
            <w:r w:rsidRPr="00CA673E">
              <w:rPr>
                <w:rFonts w:ascii="Tw Cen MT" w:hAnsi="Tw Cen MT"/>
                <w:color w:val="000000"/>
                <w:sz w:val="24"/>
                <w:szCs w:val="24"/>
              </w:rPr>
              <w:t>Pratiques alimentaires et gestion du diabète chez les diabétiques suivis au Centre National Hospitalier et Universitaire et à la banque d’insuline de Cotonou au Bénin</w:t>
            </w:r>
          </w:p>
        </w:tc>
        <w:tc>
          <w:tcPr>
            <w:tcW w:w="1842" w:type="dxa"/>
          </w:tcPr>
          <w:p w14:paraId="41C2A393" w14:textId="77777777" w:rsidR="00890B20" w:rsidRPr="00CA673E" w:rsidRDefault="00890B20" w:rsidP="005544AF">
            <w:pPr>
              <w:rPr>
                <w:rFonts w:ascii="Tw Cen MT" w:hAnsi="Tw Cen MT"/>
                <w:sz w:val="24"/>
                <w:szCs w:val="24"/>
              </w:rPr>
            </w:pPr>
            <w:r w:rsidRPr="001F7CC2">
              <w:rPr>
                <w:rFonts w:ascii="Tw Cen MT" w:hAnsi="Tw Cen MT"/>
                <w:color w:val="000000"/>
                <w:sz w:val="24"/>
                <w:szCs w:val="24"/>
              </w:rPr>
              <w:t>HOUNGLA</w:t>
            </w:r>
            <w:r w:rsidRPr="00CA673E">
              <w:rPr>
                <w:rFonts w:ascii="Tw Cen MT" w:hAnsi="Tw Cen MT"/>
                <w:color w:val="000000"/>
                <w:sz w:val="24"/>
                <w:szCs w:val="24"/>
              </w:rPr>
              <w:t xml:space="preserve"> </w:t>
            </w:r>
            <w:proofErr w:type="spellStart"/>
            <w:r w:rsidRPr="00CA673E">
              <w:rPr>
                <w:rFonts w:ascii="Tw Cen MT" w:hAnsi="Tw Cen MT"/>
                <w:color w:val="000000"/>
                <w:sz w:val="24"/>
                <w:szCs w:val="24"/>
              </w:rPr>
              <w:t>Mèdessè</w:t>
            </w:r>
            <w:proofErr w:type="spellEnd"/>
            <w:r w:rsidRPr="00CA673E">
              <w:rPr>
                <w:rFonts w:ascii="Tw Cen MT" w:hAnsi="Tw Cen MT"/>
                <w:color w:val="000000"/>
                <w:sz w:val="24"/>
                <w:szCs w:val="24"/>
              </w:rPr>
              <w:t xml:space="preserve"> Florence Nicole </w:t>
            </w:r>
          </w:p>
        </w:tc>
        <w:tc>
          <w:tcPr>
            <w:tcW w:w="1560" w:type="dxa"/>
          </w:tcPr>
          <w:p w14:paraId="630A0FFF" w14:textId="77777777" w:rsidR="00890B20" w:rsidRPr="00CA673E" w:rsidRDefault="00890B20" w:rsidP="005544AF">
            <w:pPr>
              <w:rPr>
                <w:rFonts w:ascii="Tw Cen MT" w:hAnsi="Tw Cen MT"/>
                <w:sz w:val="24"/>
                <w:szCs w:val="24"/>
              </w:rPr>
            </w:pPr>
            <w:r w:rsidRPr="00CA673E">
              <w:rPr>
                <w:rFonts w:ascii="Tw Cen MT" w:hAnsi="Tw Cen MT" w:cs="Raavi"/>
                <w:color w:val="000000"/>
                <w:sz w:val="24"/>
                <w:szCs w:val="24"/>
              </w:rPr>
              <w:t>10/04/2019</w:t>
            </w:r>
          </w:p>
        </w:tc>
      </w:tr>
      <w:tr w:rsidR="00890B20" w14:paraId="13C8B353" w14:textId="77777777" w:rsidTr="00890B20">
        <w:tc>
          <w:tcPr>
            <w:tcW w:w="850" w:type="dxa"/>
          </w:tcPr>
          <w:p w14:paraId="13BAEE70" w14:textId="77777777" w:rsidR="00890B20" w:rsidRPr="00F92738" w:rsidRDefault="00890B20" w:rsidP="00153A1B">
            <w:pPr>
              <w:jc w:val="center"/>
              <w:rPr>
                <w:rFonts w:ascii="Tw Cen MT" w:hAnsi="Tw Cen MT"/>
                <w:sz w:val="24"/>
                <w:szCs w:val="24"/>
              </w:rPr>
            </w:pPr>
            <w:r w:rsidRPr="00F92738">
              <w:rPr>
                <w:rFonts w:ascii="Tw Cen MT" w:hAnsi="Tw Cen MT"/>
                <w:sz w:val="24"/>
                <w:szCs w:val="24"/>
              </w:rPr>
              <w:t>D1</w:t>
            </w:r>
            <w:r>
              <w:rPr>
                <w:rFonts w:ascii="Tw Cen MT" w:hAnsi="Tw Cen MT"/>
                <w:sz w:val="24"/>
                <w:szCs w:val="24"/>
              </w:rPr>
              <w:t>6</w:t>
            </w:r>
          </w:p>
        </w:tc>
        <w:tc>
          <w:tcPr>
            <w:tcW w:w="6096" w:type="dxa"/>
          </w:tcPr>
          <w:p w14:paraId="055A0918" w14:textId="77777777" w:rsidR="00890B20" w:rsidRPr="00292C87" w:rsidRDefault="00890B20" w:rsidP="00292C87">
            <w:pPr>
              <w:keepNext/>
              <w:keepLines/>
              <w:jc w:val="both"/>
              <w:rPr>
                <w:rFonts w:ascii="Tw Cen MT" w:hAnsi="Tw Cen MT"/>
                <w:color w:val="000000"/>
                <w:sz w:val="24"/>
                <w:szCs w:val="24"/>
              </w:rPr>
            </w:pPr>
            <w:r w:rsidRPr="00292C87">
              <w:rPr>
                <w:rFonts w:ascii="Tw Cen MT" w:hAnsi="Tw Cen MT"/>
                <w:color w:val="000000"/>
                <w:sz w:val="24"/>
                <w:szCs w:val="24"/>
              </w:rPr>
              <w:t>Etude des déterminants de la perte pondérale post-partum chez les femmes allaitantes d’enfants de 0 à 6 mois au sud Bénin</w:t>
            </w:r>
          </w:p>
          <w:p w14:paraId="6A1B9F5B" w14:textId="77777777" w:rsidR="00890B20" w:rsidRPr="005F48FE" w:rsidRDefault="00890B20" w:rsidP="005544AF">
            <w:pPr>
              <w:rPr>
                <w:rFonts w:ascii="Tw Cen MT" w:hAnsi="Tw Cen MT"/>
              </w:rPr>
            </w:pPr>
          </w:p>
        </w:tc>
        <w:tc>
          <w:tcPr>
            <w:tcW w:w="1842" w:type="dxa"/>
          </w:tcPr>
          <w:p w14:paraId="40BD4465" w14:textId="77777777" w:rsidR="00890B20" w:rsidRPr="00292C87" w:rsidRDefault="00890B20" w:rsidP="005544AF">
            <w:pPr>
              <w:rPr>
                <w:rFonts w:ascii="Tw Cen MT" w:hAnsi="Tw Cen MT"/>
                <w:sz w:val="24"/>
                <w:szCs w:val="24"/>
              </w:rPr>
            </w:pPr>
            <w:r w:rsidRPr="00292C87">
              <w:rPr>
                <w:rFonts w:ascii="Tw Cen MT" w:hAnsi="Tw Cen MT"/>
                <w:color w:val="000000"/>
                <w:sz w:val="24"/>
                <w:szCs w:val="24"/>
              </w:rPr>
              <w:t xml:space="preserve">AMOUSSA HOUNKPATIN </w:t>
            </w:r>
            <w:proofErr w:type="spellStart"/>
            <w:r w:rsidRPr="00292C87">
              <w:rPr>
                <w:rFonts w:ascii="Tw Cen MT" w:hAnsi="Tw Cen MT"/>
                <w:color w:val="000000"/>
                <w:sz w:val="24"/>
                <w:szCs w:val="24"/>
              </w:rPr>
              <w:t>Waliou</w:t>
            </w:r>
            <w:proofErr w:type="spellEnd"/>
          </w:p>
        </w:tc>
        <w:tc>
          <w:tcPr>
            <w:tcW w:w="1560" w:type="dxa"/>
          </w:tcPr>
          <w:p w14:paraId="37F5A478" w14:textId="77777777" w:rsidR="00890B20" w:rsidRPr="00292C87" w:rsidRDefault="00890B20" w:rsidP="005544AF">
            <w:pPr>
              <w:rPr>
                <w:rFonts w:ascii="Tw Cen MT" w:hAnsi="Tw Cen MT"/>
                <w:sz w:val="24"/>
                <w:szCs w:val="24"/>
              </w:rPr>
            </w:pPr>
            <w:r w:rsidRPr="00292C87">
              <w:rPr>
                <w:rFonts w:ascii="Tw Cen MT" w:hAnsi="Tw Cen MT" w:cs="Raavi"/>
                <w:color w:val="000000"/>
                <w:sz w:val="24"/>
                <w:szCs w:val="24"/>
              </w:rPr>
              <w:t>11/04/2019</w:t>
            </w:r>
          </w:p>
        </w:tc>
      </w:tr>
      <w:tr w:rsidR="00890B20" w14:paraId="567A344D" w14:textId="77777777" w:rsidTr="00890B20">
        <w:trPr>
          <w:trHeight w:val="514"/>
        </w:trPr>
        <w:tc>
          <w:tcPr>
            <w:tcW w:w="850" w:type="dxa"/>
          </w:tcPr>
          <w:p w14:paraId="15942EFA" w14:textId="77777777" w:rsidR="00890B20" w:rsidRPr="005F48FE" w:rsidRDefault="00890B20" w:rsidP="00153A1B">
            <w:pPr>
              <w:jc w:val="center"/>
              <w:rPr>
                <w:rFonts w:ascii="Tw Cen MT" w:hAnsi="Tw Cen MT"/>
              </w:rPr>
            </w:pPr>
            <w:r w:rsidRPr="00F92738">
              <w:rPr>
                <w:rFonts w:ascii="Tw Cen MT" w:hAnsi="Tw Cen MT"/>
                <w:sz w:val="24"/>
                <w:szCs w:val="24"/>
              </w:rPr>
              <w:t>D1</w:t>
            </w:r>
            <w:r>
              <w:rPr>
                <w:rFonts w:ascii="Tw Cen MT" w:hAnsi="Tw Cen MT"/>
                <w:sz w:val="24"/>
                <w:szCs w:val="24"/>
              </w:rPr>
              <w:t>7</w:t>
            </w:r>
          </w:p>
        </w:tc>
        <w:tc>
          <w:tcPr>
            <w:tcW w:w="6096" w:type="dxa"/>
          </w:tcPr>
          <w:p w14:paraId="70DAECA8" w14:textId="77777777" w:rsidR="00890B20" w:rsidRPr="00077986" w:rsidRDefault="00890B20" w:rsidP="00077986">
            <w:pPr>
              <w:keepNext/>
              <w:shd w:val="clear" w:color="auto" w:fill="D9D9D9"/>
              <w:spacing w:after="120"/>
              <w:jc w:val="both"/>
              <w:rPr>
                <w:rFonts w:ascii="Tw Cen MT" w:hAnsi="Tw Cen MT" w:cs="Calibri"/>
                <w:bCs/>
                <w:color w:val="000000"/>
                <w:sz w:val="24"/>
                <w:szCs w:val="24"/>
              </w:rPr>
            </w:pPr>
            <w:r w:rsidRPr="00077986">
              <w:rPr>
                <w:rFonts w:ascii="Tw Cen MT" w:hAnsi="Tw Cen MT" w:cs="Calibri"/>
                <w:bCs/>
                <w:iCs/>
                <w:color w:val="000000"/>
                <w:sz w:val="24"/>
                <w:szCs w:val="24"/>
              </w:rPr>
              <w:t xml:space="preserve">Collaboration WADA (West </w:t>
            </w:r>
            <w:proofErr w:type="spellStart"/>
            <w:r w:rsidRPr="00077986">
              <w:rPr>
                <w:rFonts w:ascii="Tw Cen MT" w:hAnsi="Tw Cen MT" w:cs="Calibri"/>
                <w:bCs/>
                <w:iCs/>
                <w:color w:val="000000"/>
                <w:sz w:val="24"/>
                <w:szCs w:val="24"/>
              </w:rPr>
              <w:t>Africa</w:t>
            </w:r>
            <w:proofErr w:type="spellEnd"/>
            <w:r w:rsidRPr="00077986">
              <w:rPr>
                <w:rFonts w:ascii="Tw Cen MT" w:hAnsi="Tw Cen MT" w:cs="Calibri"/>
                <w:bCs/>
                <w:iCs/>
                <w:color w:val="000000"/>
                <w:sz w:val="24"/>
                <w:szCs w:val="24"/>
              </w:rPr>
              <w:t xml:space="preserve"> Data Bas</w:t>
            </w:r>
            <w:r>
              <w:rPr>
                <w:rFonts w:ascii="Tw Cen MT" w:hAnsi="Tw Cen MT" w:cs="Calibri"/>
                <w:bCs/>
                <w:iCs/>
                <w:color w:val="000000"/>
                <w:sz w:val="24"/>
                <w:szCs w:val="24"/>
              </w:rPr>
              <w:t xml:space="preserve">e on </w:t>
            </w:r>
            <w:proofErr w:type="spellStart"/>
            <w:r>
              <w:rPr>
                <w:rFonts w:ascii="Tw Cen MT" w:hAnsi="Tw Cen MT" w:cs="Calibri"/>
                <w:bCs/>
                <w:iCs/>
                <w:color w:val="000000"/>
                <w:sz w:val="24"/>
                <w:szCs w:val="24"/>
              </w:rPr>
              <w:t>Antiretroviral</w:t>
            </w:r>
            <w:proofErr w:type="spellEnd"/>
            <w:r>
              <w:rPr>
                <w:rFonts w:ascii="Tw Cen MT" w:hAnsi="Tw Cen MT" w:cs="Calibri"/>
                <w:bCs/>
                <w:iCs/>
                <w:color w:val="000000"/>
                <w:sz w:val="24"/>
                <w:szCs w:val="24"/>
              </w:rPr>
              <w:t xml:space="preserve"> </w:t>
            </w:r>
            <w:proofErr w:type="spellStart"/>
            <w:r>
              <w:rPr>
                <w:rFonts w:ascii="Tw Cen MT" w:hAnsi="Tw Cen MT" w:cs="Calibri"/>
                <w:bCs/>
                <w:iCs/>
                <w:color w:val="000000"/>
                <w:sz w:val="24"/>
                <w:szCs w:val="24"/>
              </w:rPr>
              <w:t>Therapy</w:t>
            </w:r>
            <w:proofErr w:type="spellEnd"/>
            <w:r>
              <w:rPr>
                <w:rFonts w:ascii="Tw Cen MT" w:hAnsi="Tw Cen MT" w:cs="Calibri"/>
                <w:bCs/>
                <w:iCs/>
                <w:color w:val="000000"/>
                <w:sz w:val="24"/>
                <w:szCs w:val="24"/>
              </w:rPr>
              <w:t xml:space="preserve">) </w:t>
            </w:r>
          </w:p>
        </w:tc>
        <w:tc>
          <w:tcPr>
            <w:tcW w:w="1842" w:type="dxa"/>
          </w:tcPr>
          <w:p w14:paraId="19B5DFF2" w14:textId="77777777" w:rsidR="00890B20" w:rsidRPr="004D1F4F" w:rsidRDefault="00890B20" w:rsidP="004D1F4F">
            <w:pPr>
              <w:keepNext/>
              <w:shd w:val="clear" w:color="auto" w:fill="D9D9D9"/>
              <w:rPr>
                <w:rFonts w:ascii="Tw Cen MT" w:hAnsi="Tw Cen MT" w:cs="Arial"/>
                <w:bCs/>
                <w:sz w:val="24"/>
                <w:szCs w:val="24"/>
              </w:rPr>
            </w:pPr>
            <w:r>
              <w:rPr>
                <w:rFonts w:ascii="Tw Cen MT" w:hAnsi="Tw Cen MT" w:cs="Arial"/>
                <w:bCs/>
                <w:sz w:val="24"/>
                <w:szCs w:val="24"/>
              </w:rPr>
              <w:t xml:space="preserve">d’ALMEIDA HOUNNOU </w:t>
            </w:r>
            <w:r w:rsidRPr="00077986">
              <w:rPr>
                <w:rFonts w:ascii="Tw Cen MT" w:hAnsi="Tw Cen MT" w:cs="Arial"/>
                <w:bCs/>
                <w:sz w:val="24"/>
                <w:szCs w:val="24"/>
              </w:rPr>
              <w:t xml:space="preserve">Marcelline </w:t>
            </w:r>
          </w:p>
        </w:tc>
        <w:tc>
          <w:tcPr>
            <w:tcW w:w="1560" w:type="dxa"/>
          </w:tcPr>
          <w:p w14:paraId="715D0494" w14:textId="77777777" w:rsidR="00890B20" w:rsidRPr="00077986" w:rsidRDefault="00890B20" w:rsidP="005544AF">
            <w:pPr>
              <w:rPr>
                <w:rFonts w:ascii="Tw Cen MT" w:hAnsi="Tw Cen MT"/>
                <w:sz w:val="24"/>
                <w:szCs w:val="24"/>
              </w:rPr>
            </w:pPr>
            <w:r w:rsidRPr="00077986">
              <w:rPr>
                <w:rFonts w:ascii="Tw Cen MT" w:hAnsi="Tw Cen MT" w:cs="Arial"/>
                <w:color w:val="000000"/>
                <w:sz w:val="24"/>
                <w:szCs w:val="24"/>
              </w:rPr>
              <w:t>11/04/ 2019</w:t>
            </w:r>
          </w:p>
        </w:tc>
      </w:tr>
      <w:tr w:rsidR="00890B20" w14:paraId="5FE2DB9E" w14:textId="77777777" w:rsidTr="00890B20">
        <w:tc>
          <w:tcPr>
            <w:tcW w:w="850" w:type="dxa"/>
          </w:tcPr>
          <w:p w14:paraId="29355F44" w14:textId="77777777" w:rsidR="00890B20" w:rsidRPr="005F48FE" w:rsidRDefault="00890B20" w:rsidP="00153A1B">
            <w:pPr>
              <w:jc w:val="center"/>
              <w:rPr>
                <w:rFonts w:ascii="Tw Cen MT" w:hAnsi="Tw Cen MT"/>
              </w:rPr>
            </w:pPr>
            <w:r w:rsidRPr="00F92738">
              <w:rPr>
                <w:rFonts w:ascii="Tw Cen MT" w:hAnsi="Tw Cen MT"/>
                <w:sz w:val="24"/>
                <w:szCs w:val="24"/>
              </w:rPr>
              <w:t>D1</w:t>
            </w:r>
            <w:r>
              <w:rPr>
                <w:rFonts w:ascii="Tw Cen MT" w:hAnsi="Tw Cen MT"/>
                <w:sz w:val="24"/>
                <w:szCs w:val="24"/>
              </w:rPr>
              <w:t>8</w:t>
            </w:r>
          </w:p>
        </w:tc>
        <w:tc>
          <w:tcPr>
            <w:tcW w:w="6096" w:type="dxa"/>
          </w:tcPr>
          <w:p w14:paraId="7F948B37" w14:textId="77777777" w:rsidR="00890B20" w:rsidRPr="00077986" w:rsidRDefault="00890B20" w:rsidP="00077986">
            <w:pPr>
              <w:jc w:val="both"/>
              <w:rPr>
                <w:rFonts w:ascii="Tw Cen MT" w:hAnsi="Tw Cen MT"/>
                <w:sz w:val="24"/>
                <w:szCs w:val="24"/>
              </w:rPr>
            </w:pPr>
            <w:r w:rsidRPr="00077986">
              <w:rPr>
                <w:rFonts w:ascii="Tw Cen MT" w:hAnsi="Tw Cen MT"/>
                <w:color w:val="000000"/>
                <w:sz w:val="24"/>
                <w:szCs w:val="24"/>
              </w:rPr>
              <w:t>Enquête de base sur la carence en fer, des besoins en santé et bien-être au sein des adolescentes scolaires dans la zone sanitaire ZOBOZA au BENIN</w:t>
            </w:r>
          </w:p>
        </w:tc>
        <w:tc>
          <w:tcPr>
            <w:tcW w:w="1842" w:type="dxa"/>
          </w:tcPr>
          <w:p w14:paraId="00ADC32E" w14:textId="77777777" w:rsidR="00890B20" w:rsidRPr="005F48FE" w:rsidRDefault="00890B20" w:rsidP="005544AF">
            <w:pPr>
              <w:rPr>
                <w:rFonts w:ascii="Tw Cen MT" w:hAnsi="Tw Cen MT"/>
              </w:rPr>
            </w:pPr>
            <w:r w:rsidRPr="00077986">
              <w:rPr>
                <w:rFonts w:ascii="Tw Cen MT" w:hAnsi="Tw Cen MT" w:cs="Arial"/>
                <w:sz w:val="24"/>
                <w:szCs w:val="24"/>
              </w:rPr>
              <w:t xml:space="preserve">MITCHIKPE </w:t>
            </w:r>
            <w:proofErr w:type="spellStart"/>
            <w:r w:rsidRPr="00077986">
              <w:rPr>
                <w:rFonts w:ascii="Tw Cen MT" w:hAnsi="Tw Cen MT" w:cs="Arial"/>
                <w:sz w:val="24"/>
                <w:szCs w:val="24"/>
              </w:rPr>
              <w:t>Comlan</w:t>
            </w:r>
            <w:proofErr w:type="spellEnd"/>
            <w:r w:rsidRPr="00077986">
              <w:rPr>
                <w:rFonts w:ascii="Tw Cen MT" w:hAnsi="Tw Cen MT" w:cs="Arial"/>
                <w:sz w:val="24"/>
                <w:szCs w:val="24"/>
              </w:rPr>
              <w:t xml:space="preserve"> Evariste S</w:t>
            </w:r>
            <w:r w:rsidRPr="00DF06BE">
              <w:rPr>
                <w:rFonts w:ascii="Tw Cen MT" w:hAnsi="Tw Cen MT" w:cs="Arial"/>
                <w:b/>
                <w:sz w:val="28"/>
                <w:szCs w:val="28"/>
              </w:rPr>
              <w:t xml:space="preserve">.   </w:t>
            </w:r>
            <w:r w:rsidRPr="00DF06BE">
              <w:rPr>
                <w:rFonts w:ascii="Tw Cen MT" w:hAnsi="Tw Cen MT"/>
                <w:b/>
                <w:szCs w:val="28"/>
              </w:rPr>
              <w:t xml:space="preserve">    </w:t>
            </w:r>
          </w:p>
        </w:tc>
        <w:tc>
          <w:tcPr>
            <w:tcW w:w="1560" w:type="dxa"/>
          </w:tcPr>
          <w:p w14:paraId="25257B7A" w14:textId="77777777" w:rsidR="00890B20" w:rsidRPr="00077986" w:rsidRDefault="00890B20" w:rsidP="005544AF">
            <w:pPr>
              <w:rPr>
                <w:rFonts w:ascii="Tw Cen MT" w:hAnsi="Tw Cen MT"/>
                <w:sz w:val="24"/>
                <w:szCs w:val="24"/>
              </w:rPr>
            </w:pPr>
            <w:r w:rsidRPr="00077986">
              <w:rPr>
                <w:rFonts w:ascii="Tw Cen MT" w:hAnsi="Tw Cen MT" w:cs="Raavi"/>
                <w:sz w:val="24"/>
                <w:szCs w:val="24"/>
              </w:rPr>
              <w:t>30 /04/2019</w:t>
            </w:r>
          </w:p>
        </w:tc>
      </w:tr>
      <w:tr w:rsidR="00890B20" w14:paraId="0804D8D6" w14:textId="77777777" w:rsidTr="00890B20">
        <w:tc>
          <w:tcPr>
            <w:tcW w:w="850" w:type="dxa"/>
          </w:tcPr>
          <w:p w14:paraId="1D101843" w14:textId="77777777" w:rsidR="00890B20" w:rsidRPr="00F92738" w:rsidRDefault="00890B20" w:rsidP="00153A1B">
            <w:pPr>
              <w:jc w:val="center"/>
              <w:rPr>
                <w:rFonts w:ascii="Tw Cen MT" w:hAnsi="Tw Cen MT"/>
                <w:sz w:val="24"/>
                <w:szCs w:val="24"/>
              </w:rPr>
            </w:pPr>
            <w:r>
              <w:rPr>
                <w:rFonts w:ascii="Tw Cen MT" w:hAnsi="Tw Cen MT"/>
                <w:sz w:val="24"/>
                <w:szCs w:val="24"/>
              </w:rPr>
              <w:t>D19</w:t>
            </w:r>
          </w:p>
        </w:tc>
        <w:tc>
          <w:tcPr>
            <w:tcW w:w="6096" w:type="dxa"/>
          </w:tcPr>
          <w:p w14:paraId="0D7F9058" w14:textId="77777777" w:rsidR="00890B20" w:rsidRPr="00F021F5" w:rsidRDefault="00890B20" w:rsidP="00F021F5">
            <w:pPr>
              <w:keepNext/>
              <w:spacing w:after="120"/>
              <w:rPr>
                <w:rFonts w:ascii="Tw Cen MT" w:hAnsi="Tw Cen MT" w:cs="Calibri"/>
                <w:bCs/>
                <w:color w:val="000000"/>
                <w:sz w:val="24"/>
                <w:szCs w:val="24"/>
              </w:rPr>
            </w:pPr>
            <w:r w:rsidRPr="00F021F5">
              <w:rPr>
                <w:rFonts w:ascii="Tw Cen MT" w:hAnsi="Tw Cen MT" w:cs="Calibri"/>
                <w:bCs/>
                <w:iCs/>
                <w:color w:val="000000"/>
                <w:sz w:val="24"/>
                <w:szCs w:val="24"/>
              </w:rPr>
              <w:t>Particularités du rythme et des troubles du sommeil dans une population adulte en milieu rural et urbain</w:t>
            </w:r>
            <w:r w:rsidRPr="00F021F5">
              <w:rPr>
                <w:rFonts w:ascii="Tw Cen MT" w:hAnsi="Tw Cen MT" w:cs="Calibri"/>
                <w:i/>
                <w:sz w:val="24"/>
                <w:szCs w:val="24"/>
              </w:rPr>
              <w:t xml:space="preserve"> </w:t>
            </w:r>
          </w:p>
        </w:tc>
        <w:tc>
          <w:tcPr>
            <w:tcW w:w="1842" w:type="dxa"/>
          </w:tcPr>
          <w:p w14:paraId="71D136D0" w14:textId="77777777" w:rsidR="00890B20" w:rsidRPr="00F021F5" w:rsidRDefault="00890B20" w:rsidP="005544AF">
            <w:pPr>
              <w:rPr>
                <w:rFonts w:ascii="Tw Cen MT" w:hAnsi="Tw Cen MT"/>
                <w:sz w:val="24"/>
                <w:szCs w:val="24"/>
              </w:rPr>
            </w:pPr>
            <w:r w:rsidRPr="00F021F5">
              <w:rPr>
                <w:rFonts w:ascii="Tw Cen MT" w:hAnsi="Tw Cen MT" w:cs="Arial"/>
                <w:color w:val="000000"/>
                <w:sz w:val="24"/>
                <w:szCs w:val="24"/>
              </w:rPr>
              <w:t xml:space="preserve">WACHINOU </w:t>
            </w:r>
            <w:proofErr w:type="spellStart"/>
            <w:r w:rsidRPr="00F021F5">
              <w:rPr>
                <w:rFonts w:ascii="Tw Cen MT" w:hAnsi="Tw Cen MT" w:cs="Arial"/>
                <w:color w:val="000000"/>
                <w:sz w:val="24"/>
                <w:szCs w:val="24"/>
              </w:rPr>
              <w:t>Ablo</w:t>
            </w:r>
            <w:proofErr w:type="spellEnd"/>
            <w:r w:rsidRPr="00F021F5">
              <w:rPr>
                <w:rFonts w:ascii="Tw Cen MT" w:hAnsi="Tw Cen MT" w:cs="Arial"/>
                <w:color w:val="000000"/>
                <w:sz w:val="24"/>
                <w:szCs w:val="24"/>
              </w:rPr>
              <w:t xml:space="preserve"> Prudence</w:t>
            </w:r>
          </w:p>
        </w:tc>
        <w:tc>
          <w:tcPr>
            <w:tcW w:w="1560" w:type="dxa"/>
          </w:tcPr>
          <w:p w14:paraId="0230C845" w14:textId="77777777" w:rsidR="00890B20" w:rsidRPr="00F021F5" w:rsidRDefault="00890B20" w:rsidP="00F021F5">
            <w:pPr>
              <w:rPr>
                <w:rFonts w:ascii="Tw Cen MT" w:hAnsi="Tw Cen MT"/>
                <w:sz w:val="24"/>
                <w:szCs w:val="24"/>
              </w:rPr>
            </w:pPr>
            <w:r w:rsidRPr="00F021F5">
              <w:rPr>
                <w:rFonts w:ascii="Tw Cen MT" w:hAnsi="Tw Cen MT" w:cs="Arial"/>
                <w:color w:val="000000"/>
                <w:sz w:val="24"/>
                <w:szCs w:val="24"/>
              </w:rPr>
              <w:t>30 /04/2019</w:t>
            </w:r>
          </w:p>
        </w:tc>
      </w:tr>
      <w:tr w:rsidR="00890B20" w14:paraId="146ABB85" w14:textId="77777777" w:rsidTr="00890B20">
        <w:trPr>
          <w:trHeight w:val="1162"/>
        </w:trPr>
        <w:tc>
          <w:tcPr>
            <w:tcW w:w="850" w:type="dxa"/>
          </w:tcPr>
          <w:p w14:paraId="3CFF4922" w14:textId="77777777" w:rsidR="00890B20" w:rsidRPr="00F92738" w:rsidRDefault="00890B20" w:rsidP="00153A1B">
            <w:pPr>
              <w:jc w:val="center"/>
              <w:rPr>
                <w:rFonts w:ascii="Tw Cen MT" w:hAnsi="Tw Cen MT"/>
                <w:sz w:val="24"/>
                <w:szCs w:val="24"/>
              </w:rPr>
            </w:pPr>
            <w:r>
              <w:rPr>
                <w:rFonts w:ascii="Tw Cen MT" w:hAnsi="Tw Cen MT"/>
                <w:sz w:val="24"/>
                <w:szCs w:val="24"/>
              </w:rPr>
              <w:t>D20</w:t>
            </w:r>
          </w:p>
        </w:tc>
        <w:tc>
          <w:tcPr>
            <w:tcW w:w="6096" w:type="dxa"/>
          </w:tcPr>
          <w:p w14:paraId="28A56A74" w14:textId="77777777" w:rsidR="00890B20" w:rsidRPr="00F64D99" w:rsidRDefault="00890B20" w:rsidP="004D1F4F">
            <w:pPr>
              <w:keepNext/>
              <w:spacing w:after="240"/>
              <w:jc w:val="both"/>
              <w:rPr>
                <w:rFonts w:ascii="Tw Cen MT" w:hAnsi="Tw Cen MT" w:cs="Calibri"/>
                <w:bCs/>
                <w:color w:val="000000"/>
                <w:sz w:val="24"/>
                <w:szCs w:val="24"/>
              </w:rPr>
            </w:pPr>
            <w:r w:rsidRPr="004D1F4F">
              <w:rPr>
                <w:rFonts w:ascii="Tw Cen MT" w:hAnsi="Tw Cen MT" w:cs="Calibri"/>
                <w:bCs/>
                <w:color w:val="000000"/>
                <w:sz w:val="24"/>
                <w:szCs w:val="24"/>
              </w:rPr>
              <w:t xml:space="preserve">Etude cas témoins des </w:t>
            </w:r>
            <w:proofErr w:type="spellStart"/>
            <w:r w:rsidRPr="004D1F4F">
              <w:rPr>
                <w:rFonts w:ascii="Tw Cen MT" w:hAnsi="Tw Cen MT" w:cs="Calibri"/>
                <w:bCs/>
                <w:color w:val="000000"/>
                <w:sz w:val="24"/>
                <w:szCs w:val="24"/>
              </w:rPr>
              <w:t>genes</w:t>
            </w:r>
            <w:proofErr w:type="spellEnd"/>
            <w:r w:rsidRPr="004D1F4F">
              <w:rPr>
                <w:rFonts w:ascii="Tw Cen MT" w:hAnsi="Tw Cen MT" w:cs="Calibri"/>
                <w:bCs/>
                <w:color w:val="000000"/>
                <w:sz w:val="24"/>
                <w:szCs w:val="24"/>
              </w:rPr>
              <w:t xml:space="preserve"> des récepteurs des androgènes (5RA) de la vitamine D (VDR) et de la 5-ALPHA-REDUCTASE (SRD5A2) dans une population de béninois atteints du cancer de la prostate</w:t>
            </w:r>
            <w:r w:rsidRPr="004D1F4F">
              <w:rPr>
                <w:rFonts w:ascii="Tw Cen MT" w:hAnsi="Tw Cen MT" w:cs="Calibri"/>
                <w:bCs/>
                <w:i/>
                <w:iCs/>
                <w:color w:val="000000"/>
                <w:sz w:val="24"/>
                <w:szCs w:val="24"/>
              </w:rPr>
              <w:t> </w:t>
            </w:r>
          </w:p>
        </w:tc>
        <w:tc>
          <w:tcPr>
            <w:tcW w:w="1842" w:type="dxa"/>
          </w:tcPr>
          <w:p w14:paraId="6CF1BA75" w14:textId="77777777" w:rsidR="00890B20" w:rsidRPr="004D1F4F" w:rsidRDefault="00890B20" w:rsidP="005544AF">
            <w:pPr>
              <w:rPr>
                <w:rFonts w:ascii="Tw Cen MT" w:hAnsi="Tw Cen MT"/>
                <w:sz w:val="24"/>
                <w:szCs w:val="24"/>
              </w:rPr>
            </w:pPr>
            <w:r w:rsidRPr="004D1F4F">
              <w:rPr>
                <w:rFonts w:ascii="Tw Cen MT" w:hAnsi="Tw Cen MT" w:cs="Arial"/>
                <w:bCs/>
                <w:sz w:val="24"/>
                <w:szCs w:val="24"/>
              </w:rPr>
              <w:t xml:space="preserve">AGOH </w:t>
            </w:r>
            <w:proofErr w:type="spellStart"/>
            <w:r w:rsidRPr="004D1F4F">
              <w:rPr>
                <w:rFonts w:ascii="Tw Cen MT" w:hAnsi="Tw Cen MT" w:cs="Arial"/>
                <w:bCs/>
                <w:sz w:val="24"/>
                <w:szCs w:val="24"/>
              </w:rPr>
              <w:t>Johanes</w:t>
            </w:r>
            <w:proofErr w:type="spellEnd"/>
          </w:p>
        </w:tc>
        <w:tc>
          <w:tcPr>
            <w:tcW w:w="1560" w:type="dxa"/>
          </w:tcPr>
          <w:p w14:paraId="108AFDF0" w14:textId="77777777" w:rsidR="00890B20" w:rsidRPr="004D1F4F" w:rsidRDefault="00890B20" w:rsidP="005544AF">
            <w:pPr>
              <w:rPr>
                <w:rFonts w:ascii="Tw Cen MT" w:hAnsi="Tw Cen MT"/>
                <w:sz w:val="24"/>
                <w:szCs w:val="24"/>
              </w:rPr>
            </w:pPr>
            <w:r w:rsidRPr="004D1F4F">
              <w:rPr>
                <w:rFonts w:ascii="Tw Cen MT" w:hAnsi="Tw Cen MT" w:cs="Arial"/>
                <w:color w:val="000000"/>
                <w:sz w:val="24"/>
                <w:szCs w:val="24"/>
              </w:rPr>
              <w:t>27/06/ 2019</w:t>
            </w:r>
          </w:p>
        </w:tc>
      </w:tr>
      <w:tr w:rsidR="00890B20" w14:paraId="00F816C2" w14:textId="77777777" w:rsidTr="00890B20">
        <w:tc>
          <w:tcPr>
            <w:tcW w:w="850" w:type="dxa"/>
          </w:tcPr>
          <w:p w14:paraId="5DA896EF" w14:textId="77777777" w:rsidR="00890B20" w:rsidRPr="005F48FE" w:rsidRDefault="00890B20" w:rsidP="00153A1B">
            <w:pPr>
              <w:jc w:val="center"/>
              <w:rPr>
                <w:rFonts w:ascii="Tw Cen MT" w:hAnsi="Tw Cen MT"/>
              </w:rPr>
            </w:pPr>
            <w:r>
              <w:rPr>
                <w:rFonts w:ascii="Tw Cen MT" w:hAnsi="Tw Cen MT"/>
              </w:rPr>
              <w:t>D21</w:t>
            </w:r>
          </w:p>
        </w:tc>
        <w:tc>
          <w:tcPr>
            <w:tcW w:w="6096" w:type="dxa"/>
          </w:tcPr>
          <w:p w14:paraId="27B342D1" w14:textId="77777777" w:rsidR="00890B20" w:rsidRPr="00F64D99" w:rsidRDefault="00890B20" w:rsidP="00F64D99">
            <w:pPr>
              <w:keepNext/>
              <w:jc w:val="both"/>
              <w:rPr>
                <w:rFonts w:ascii="Tw Cen MT" w:hAnsi="Tw Cen MT"/>
                <w:color w:val="000000"/>
                <w:sz w:val="24"/>
                <w:szCs w:val="24"/>
              </w:rPr>
            </w:pPr>
            <w:r w:rsidRPr="00F64D99">
              <w:rPr>
                <w:rFonts w:ascii="Tw Cen MT" w:hAnsi="Tw Cen MT"/>
                <w:color w:val="000000"/>
                <w:sz w:val="24"/>
                <w:szCs w:val="24"/>
              </w:rPr>
              <w:t xml:space="preserve">Etude de phase </w:t>
            </w:r>
            <w:proofErr w:type="spellStart"/>
            <w:r w:rsidRPr="00F64D99">
              <w:rPr>
                <w:rFonts w:ascii="Tw Cen MT" w:hAnsi="Tw Cen MT"/>
                <w:color w:val="000000"/>
                <w:sz w:val="24"/>
                <w:szCs w:val="24"/>
              </w:rPr>
              <w:t>IIb</w:t>
            </w:r>
            <w:proofErr w:type="spellEnd"/>
            <w:r w:rsidRPr="00F64D99">
              <w:rPr>
                <w:rFonts w:ascii="Tw Cen MT" w:hAnsi="Tw Cen MT"/>
                <w:color w:val="000000"/>
                <w:sz w:val="24"/>
                <w:szCs w:val="24"/>
              </w:rPr>
              <w:t xml:space="preserve"> randomisée, en double aveugle, visant à évaluer l’efficacité, la sécurité d’emploi, la tolérance et la pharmacocinétique d’un schéma à dose unique de </w:t>
            </w:r>
            <w:proofErr w:type="spellStart"/>
            <w:r w:rsidRPr="00F64D99">
              <w:rPr>
                <w:rFonts w:ascii="Tw Cen MT" w:hAnsi="Tw Cen MT"/>
                <w:i/>
                <w:color w:val="000000"/>
                <w:sz w:val="24"/>
                <w:szCs w:val="24"/>
              </w:rPr>
              <w:t>ferroquine</w:t>
            </w:r>
            <w:proofErr w:type="spellEnd"/>
            <w:r w:rsidRPr="00F64D99">
              <w:rPr>
                <w:rFonts w:ascii="Tw Cen MT" w:hAnsi="Tw Cen MT"/>
                <w:color w:val="000000"/>
                <w:sz w:val="24"/>
                <w:szCs w:val="24"/>
              </w:rPr>
              <w:t xml:space="preserve"> (FQ) en association à </w:t>
            </w:r>
            <w:r w:rsidRPr="00F64D99">
              <w:rPr>
                <w:rFonts w:ascii="Tw Cen MT" w:hAnsi="Tw Cen MT"/>
                <w:i/>
                <w:color w:val="000000"/>
                <w:sz w:val="24"/>
                <w:szCs w:val="24"/>
              </w:rPr>
              <w:t>l’</w:t>
            </w:r>
            <w:proofErr w:type="spellStart"/>
            <w:r w:rsidRPr="00F64D99">
              <w:rPr>
                <w:rFonts w:ascii="Tw Cen MT" w:hAnsi="Tw Cen MT"/>
                <w:i/>
                <w:color w:val="000000"/>
                <w:sz w:val="24"/>
                <w:szCs w:val="24"/>
              </w:rPr>
              <w:t>artéfénomel</w:t>
            </w:r>
            <w:proofErr w:type="spellEnd"/>
            <w:r w:rsidRPr="00F64D99">
              <w:rPr>
                <w:rFonts w:ascii="Tw Cen MT" w:hAnsi="Tw Cen MT"/>
                <w:i/>
                <w:color w:val="000000"/>
                <w:sz w:val="24"/>
                <w:szCs w:val="24"/>
              </w:rPr>
              <w:t xml:space="preserve"> </w:t>
            </w:r>
            <w:r w:rsidRPr="00F64D99">
              <w:rPr>
                <w:rFonts w:ascii="Tw Cen MT" w:hAnsi="Tw Cen MT"/>
                <w:color w:val="000000"/>
                <w:sz w:val="24"/>
                <w:szCs w:val="24"/>
              </w:rPr>
              <w:t xml:space="preserve">(OZ439) chez des adultes et des enfants atteints de paludisme non compliqué à </w:t>
            </w:r>
            <w:r w:rsidRPr="00F64D99">
              <w:rPr>
                <w:rFonts w:ascii="Tw Cen MT" w:hAnsi="Tw Cen MT"/>
                <w:i/>
                <w:color w:val="000000"/>
                <w:sz w:val="24"/>
                <w:szCs w:val="24"/>
              </w:rPr>
              <w:t>plasmodium falciparum</w:t>
            </w:r>
          </w:p>
        </w:tc>
        <w:tc>
          <w:tcPr>
            <w:tcW w:w="1842" w:type="dxa"/>
          </w:tcPr>
          <w:p w14:paraId="2317064C" w14:textId="77777777" w:rsidR="00890B20" w:rsidRPr="00F64D99" w:rsidRDefault="00890B20" w:rsidP="005544AF">
            <w:pPr>
              <w:rPr>
                <w:rFonts w:ascii="Tw Cen MT" w:hAnsi="Tw Cen MT"/>
                <w:sz w:val="24"/>
                <w:szCs w:val="24"/>
              </w:rPr>
            </w:pPr>
            <w:r w:rsidRPr="00F64D99">
              <w:rPr>
                <w:rFonts w:ascii="Tw Cen MT" w:hAnsi="Tw Cen MT"/>
                <w:color w:val="000000"/>
                <w:sz w:val="24"/>
                <w:szCs w:val="24"/>
              </w:rPr>
              <w:t>NAHUM Alain</w:t>
            </w:r>
            <w:r w:rsidRPr="00F64D99">
              <w:rPr>
                <w:rFonts w:ascii="Tw Cen MT" w:hAnsi="Tw Cen MT" w:cs="Arial"/>
                <w:color w:val="000000"/>
                <w:sz w:val="24"/>
                <w:szCs w:val="24"/>
              </w:rPr>
              <w:t xml:space="preserve">  </w:t>
            </w:r>
            <w:r w:rsidRPr="00F64D99">
              <w:rPr>
                <w:rFonts w:ascii="Tw Cen MT" w:hAnsi="Tw Cen MT"/>
                <w:color w:val="000000"/>
                <w:sz w:val="24"/>
                <w:szCs w:val="24"/>
              </w:rPr>
              <w:t xml:space="preserve">    </w:t>
            </w:r>
          </w:p>
        </w:tc>
        <w:tc>
          <w:tcPr>
            <w:tcW w:w="1560" w:type="dxa"/>
          </w:tcPr>
          <w:p w14:paraId="45595831" w14:textId="77777777" w:rsidR="00890B20" w:rsidRPr="005F48FE" w:rsidRDefault="00890B20" w:rsidP="005544AF">
            <w:pPr>
              <w:rPr>
                <w:rFonts w:ascii="Tw Cen MT" w:hAnsi="Tw Cen MT"/>
              </w:rPr>
            </w:pPr>
          </w:p>
        </w:tc>
      </w:tr>
      <w:tr w:rsidR="00890B20" w14:paraId="2C4DF584" w14:textId="77777777" w:rsidTr="00890B20">
        <w:tc>
          <w:tcPr>
            <w:tcW w:w="850" w:type="dxa"/>
          </w:tcPr>
          <w:p w14:paraId="488DCE84" w14:textId="77777777" w:rsidR="00890B20" w:rsidRPr="005F48FE" w:rsidRDefault="00890B20" w:rsidP="00153A1B">
            <w:pPr>
              <w:jc w:val="center"/>
              <w:rPr>
                <w:rFonts w:ascii="Tw Cen MT" w:hAnsi="Tw Cen MT"/>
              </w:rPr>
            </w:pPr>
            <w:r>
              <w:rPr>
                <w:rFonts w:ascii="Tw Cen MT" w:hAnsi="Tw Cen MT"/>
              </w:rPr>
              <w:t>D22</w:t>
            </w:r>
          </w:p>
        </w:tc>
        <w:tc>
          <w:tcPr>
            <w:tcW w:w="6096" w:type="dxa"/>
          </w:tcPr>
          <w:p w14:paraId="03388715" w14:textId="77777777" w:rsidR="00890B20" w:rsidRPr="00F64D99" w:rsidRDefault="00890B20" w:rsidP="00F64D99">
            <w:pPr>
              <w:jc w:val="both"/>
              <w:rPr>
                <w:rFonts w:ascii="Tw Cen MT" w:hAnsi="Tw Cen MT"/>
                <w:sz w:val="24"/>
                <w:szCs w:val="24"/>
              </w:rPr>
            </w:pPr>
            <w:r w:rsidRPr="00F64D99">
              <w:rPr>
                <w:rFonts w:ascii="Tw Cen MT" w:hAnsi="Tw Cen MT"/>
                <w:sz w:val="24"/>
                <w:szCs w:val="24"/>
              </w:rPr>
              <w:t>Etude de base du Programme Santé et Droit Sexuels et Reproductifs chez les jeunes de 15-24 ans dans les zones d’intervention du consortium « ABMS-ABPF-CARE »</w:t>
            </w:r>
          </w:p>
        </w:tc>
        <w:tc>
          <w:tcPr>
            <w:tcW w:w="1842" w:type="dxa"/>
          </w:tcPr>
          <w:p w14:paraId="2AA2E980" w14:textId="77777777" w:rsidR="00890B20" w:rsidRPr="00F64D99" w:rsidRDefault="00890B20" w:rsidP="005544AF">
            <w:pPr>
              <w:rPr>
                <w:rFonts w:ascii="Tw Cen MT" w:hAnsi="Tw Cen MT"/>
                <w:sz w:val="24"/>
                <w:szCs w:val="24"/>
              </w:rPr>
            </w:pPr>
            <w:r w:rsidRPr="00F64D99">
              <w:rPr>
                <w:rFonts w:ascii="Tw Cen MT" w:hAnsi="Tw Cen MT"/>
                <w:sz w:val="24"/>
                <w:szCs w:val="24"/>
              </w:rPr>
              <w:t>ZINSOU Cyprien Ephrem </w:t>
            </w:r>
          </w:p>
        </w:tc>
        <w:tc>
          <w:tcPr>
            <w:tcW w:w="1560" w:type="dxa"/>
          </w:tcPr>
          <w:p w14:paraId="46E4A82C" w14:textId="77777777" w:rsidR="00890B20" w:rsidRPr="005F48FE" w:rsidRDefault="00890B20" w:rsidP="005544AF">
            <w:pPr>
              <w:rPr>
                <w:rFonts w:ascii="Tw Cen MT" w:hAnsi="Tw Cen MT"/>
              </w:rPr>
            </w:pPr>
          </w:p>
        </w:tc>
      </w:tr>
      <w:tr w:rsidR="00890B20" w14:paraId="5002E0F5" w14:textId="77777777" w:rsidTr="00890B20">
        <w:tc>
          <w:tcPr>
            <w:tcW w:w="850" w:type="dxa"/>
          </w:tcPr>
          <w:p w14:paraId="45D09049" w14:textId="77777777" w:rsidR="00890B20" w:rsidRPr="005F48FE" w:rsidRDefault="00890B20" w:rsidP="00153A1B">
            <w:pPr>
              <w:jc w:val="center"/>
              <w:rPr>
                <w:rFonts w:ascii="Tw Cen MT" w:hAnsi="Tw Cen MT"/>
              </w:rPr>
            </w:pPr>
            <w:r>
              <w:rPr>
                <w:rFonts w:ascii="Tw Cen MT" w:hAnsi="Tw Cen MT"/>
              </w:rPr>
              <w:t>D23</w:t>
            </w:r>
          </w:p>
        </w:tc>
        <w:tc>
          <w:tcPr>
            <w:tcW w:w="6096" w:type="dxa"/>
          </w:tcPr>
          <w:p w14:paraId="6D3C175C" w14:textId="77777777" w:rsidR="00890B20" w:rsidRPr="00B113B3" w:rsidRDefault="00890B20" w:rsidP="00B113B3">
            <w:pPr>
              <w:jc w:val="both"/>
              <w:rPr>
                <w:rFonts w:ascii="Tw Cen MT" w:hAnsi="Tw Cen MT"/>
                <w:sz w:val="24"/>
                <w:szCs w:val="24"/>
              </w:rPr>
            </w:pPr>
            <w:r w:rsidRPr="00B113B3">
              <w:rPr>
                <w:rFonts w:ascii="Tw Cen MT" w:hAnsi="Tw Cen MT"/>
                <w:color w:val="000000"/>
                <w:sz w:val="24"/>
                <w:szCs w:val="24"/>
              </w:rPr>
              <w:t>Etude des Connaissances Attitudes Pratiques (CAP) dans le cadre du Programme Régional Santé de la Reproduction (PRSR) en Afrique de l’Ouest</w:t>
            </w:r>
          </w:p>
        </w:tc>
        <w:tc>
          <w:tcPr>
            <w:tcW w:w="1842" w:type="dxa"/>
          </w:tcPr>
          <w:p w14:paraId="35591245" w14:textId="77777777" w:rsidR="00890B20" w:rsidRPr="00B113B3" w:rsidRDefault="00890B20" w:rsidP="005544AF">
            <w:pPr>
              <w:rPr>
                <w:rFonts w:ascii="Tw Cen MT" w:hAnsi="Tw Cen MT"/>
                <w:color w:val="000000"/>
                <w:sz w:val="24"/>
                <w:szCs w:val="24"/>
              </w:rPr>
            </w:pPr>
            <w:r w:rsidRPr="00B113B3">
              <w:rPr>
                <w:rFonts w:ascii="Tw Cen MT" w:hAnsi="Tw Cen MT"/>
                <w:color w:val="000000"/>
                <w:sz w:val="24"/>
                <w:szCs w:val="24"/>
              </w:rPr>
              <w:t>GREIFELD Katarina</w:t>
            </w:r>
          </w:p>
          <w:p w14:paraId="72DED706" w14:textId="77777777" w:rsidR="00890B20" w:rsidRPr="005F48FE" w:rsidRDefault="00890B20" w:rsidP="005544AF">
            <w:pPr>
              <w:rPr>
                <w:rFonts w:ascii="Tw Cen MT" w:hAnsi="Tw Cen MT"/>
              </w:rPr>
            </w:pPr>
            <w:r w:rsidRPr="00B113B3">
              <w:rPr>
                <w:rFonts w:ascii="Tw Cen MT" w:hAnsi="Tw Cen MT"/>
                <w:color w:val="000000"/>
                <w:sz w:val="24"/>
                <w:szCs w:val="24"/>
              </w:rPr>
              <w:t xml:space="preserve">KINTIN Frédéric </w:t>
            </w:r>
            <w:proofErr w:type="spellStart"/>
            <w:r w:rsidRPr="00B113B3">
              <w:rPr>
                <w:rFonts w:ascii="Tw Cen MT" w:hAnsi="Tw Cen MT"/>
                <w:color w:val="000000"/>
                <w:sz w:val="24"/>
                <w:szCs w:val="24"/>
              </w:rPr>
              <w:t>Dénagnon</w:t>
            </w:r>
            <w:proofErr w:type="spellEnd"/>
          </w:p>
        </w:tc>
        <w:tc>
          <w:tcPr>
            <w:tcW w:w="1560" w:type="dxa"/>
          </w:tcPr>
          <w:p w14:paraId="69EC04D4" w14:textId="77777777" w:rsidR="00890B20" w:rsidRPr="00B113B3" w:rsidRDefault="00890B20" w:rsidP="005544AF">
            <w:pPr>
              <w:rPr>
                <w:rFonts w:ascii="Tw Cen MT" w:hAnsi="Tw Cen MT"/>
                <w:sz w:val="24"/>
                <w:szCs w:val="24"/>
              </w:rPr>
            </w:pPr>
            <w:r w:rsidRPr="00B113B3">
              <w:rPr>
                <w:rFonts w:ascii="Tw Cen MT" w:hAnsi="Tw Cen MT" w:cs="Raavi"/>
                <w:color w:val="000000"/>
                <w:sz w:val="24"/>
                <w:szCs w:val="24"/>
              </w:rPr>
              <w:t>27/06/2019</w:t>
            </w:r>
          </w:p>
        </w:tc>
      </w:tr>
      <w:tr w:rsidR="00890B20" w14:paraId="3D2F0547" w14:textId="77777777" w:rsidTr="00890B20">
        <w:tc>
          <w:tcPr>
            <w:tcW w:w="850" w:type="dxa"/>
          </w:tcPr>
          <w:p w14:paraId="197CF1AB" w14:textId="77777777" w:rsidR="00890B20" w:rsidRPr="005F48FE" w:rsidRDefault="00890B20" w:rsidP="00153A1B">
            <w:pPr>
              <w:jc w:val="center"/>
              <w:rPr>
                <w:rFonts w:ascii="Tw Cen MT" w:hAnsi="Tw Cen MT"/>
              </w:rPr>
            </w:pPr>
            <w:r>
              <w:rPr>
                <w:rFonts w:ascii="Tw Cen MT" w:hAnsi="Tw Cen MT"/>
                <w:sz w:val="24"/>
                <w:szCs w:val="24"/>
              </w:rPr>
              <w:t>D24</w:t>
            </w:r>
          </w:p>
        </w:tc>
        <w:tc>
          <w:tcPr>
            <w:tcW w:w="6096" w:type="dxa"/>
          </w:tcPr>
          <w:p w14:paraId="694FFEB7" w14:textId="77777777" w:rsidR="00890B20" w:rsidRPr="00643C34" w:rsidRDefault="00890B20" w:rsidP="00643C34">
            <w:pPr>
              <w:jc w:val="both"/>
              <w:rPr>
                <w:rFonts w:ascii="Tw Cen MT" w:hAnsi="Tw Cen MT"/>
                <w:sz w:val="24"/>
                <w:szCs w:val="24"/>
              </w:rPr>
            </w:pPr>
            <w:r w:rsidRPr="00643C34">
              <w:rPr>
                <w:rFonts w:ascii="Tw Cen MT" w:hAnsi="Tw Cen MT"/>
                <w:color w:val="000000"/>
                <w:sz w:val="24"/>
                <w:szCs w:val="24"/>
              </w:rPr>
              <w:t>Emergence et diffusion de la résistance aux antibiotiques au Bénin : La dynamique du flux des gènes de résistance entre l’homme, l’animal et l’environnement</w:t>
            </w:r>
          </w:p>
        </w:tc>
        <w:tc>
          <w:tcPr>
            <w:tcW w:w="1842" w:type="dxa"/>
          </w:tcPr>
          <w:p w14:paraId="3CEBAB44" w14:textId="77777777" w:rsidR="00890B20" w:rsidRPr="00643C34" w:rsidRDefault="00890B20" w:rsidP="005544AF">
            <w:pPr>
              <w:rPr>
                <w:rFonts w:ascii="Tw Cen MT" w:hAnsi="Tw Cen MT"/>
                <w:sz w:val="24"/>
                <w:szCs w:val="24"/>
              </w:rPr>
            </w:pPr>
            <w:r w:rsidRPr="00643C34">
              <w:rPr>
                <w:rFonts w:ascii="Tw Cen MT" w:hAnsi="Tw Cen MT"/>
                <w:color w:val="000000"/>
                <w:sz w:val="24"/>
                <w:szCs w:val="24"/>
              </w:rPr>
              <w:t xml:space="preserve">Victorien </w:t>
            </w:r>
            <w:proofErr w:type="spellStart"/>
            <w:r w:rsidRPr="00643C34">
              <w:rPr>
                <w:rFonts w:ascii="Tw Cen MT" w:hAnsi="Tw Cen MT"/>
                <w:color w:val="000000"/>
                <w:sz w:val="24"/>
                <w:szCs w:val="24"/>
              </w:rPr>
              <w:t>Tamègnon</w:t>
            </w:r>
            <w:proofErr w:type="spellEnd"/>
            <w:r w:rsidRPr="00643C34">
              <w:rPr>
                <w:rFonts w:ascii="Tw Cen MT" w:hAnsi="Tw Cen MT"/>
                <w:color w:val="000000"/>
                <w:sz w:val="24"/>
                <w:szCs w:val="24"/>
              </w:rPr>
              <w:t xml:space="preserve"> DOUGNON</w:t>
            </w:r>
          </w:p>
        </w:tc>
        <w:tc>
          <w:tcPr>
            <w:tcW w:w="1560" w:type="dxa"/>
          </w:tcPr>
          <w:p w14:paraId="3816220D" w14:textId="77777777" w:rsidR="00890B20" w:rsidRPr="00643C34" w:rsidRDefault="00890B20" w:rsidP="005544AF">
            <w:pPr>
              <w:rPr>
                <w:rFonts w:ascii="Tw Cen MT" w:hAnsi="Tw Cen MT"/>
                <w:sz w:val="24"/>
                <w:szCs w:val="24"/>
              </w:rPr>
            </w:pPr>
            <w:r w:rsidRPr="00643C34">
              <w:rPr>
                <w:rFonts w:ascii="Tw Cen MT" w:hAnsi="Tw Cen MT" w:cs="Raavi"/>
                <w:color w:val="000000"/>
                <w:sz w:val="24"/>
                <w:szCs w:val="24"/>
              </w:rPr>
              <w:t>28 /06/2019</w:t>
            </w:r>
          </w:p>
        </w:tc>
      </w:tr>
      <w:tr w:rsidR="00890B20" w14:paraId="4ACF75F4" w14:textId="77777777" w:rsidTr="00890B20">
        <w:tc>
          <w:tcPr>
            <w:tcW w:w="850" w:type="dxa"/>
          </w:tcPr>
          <w:p w14:paraId="4FEA5C0B" w14:textId="77777777" w:rsidR="00890B20" w:rsidRPr="005F48FE" w:rsidRDefault="00890B20" w:rsidP="00153A1B">
            <w:pPr>
              <w:jc w:val="center"/>
              <w:rPr>
                <w:rFonts w:ascii="Tw Cen MT" w:hAnsi="Tw Cen MT"/>
              </w:rPr>
            </w:pPr>
            <w:r>
              <w:rPr>
                <w:rFonts w:ascii="Tw Cen MT" w:hAnsi="Tw Cen MT"/>
                <w:sz w:val="24"/>
                <w:szCs w:val="24"/>
              </w:rPr>
              <w:t>D25</w:t>
            </w:r>
          </w:p>
        </w:tc>
        <w:tc>
          <w:tcPr>
            <w:tcW w:w="6096" w:type="dxa"/>
          </w:tcPr>
          <w:p w14:paraId="6CD9F75F" w14:textId="77777777" w:rsidR="00890B20" w:rsidRPr="00F94231" w:rsidRDefault="00890B20" w:rsidP="00F94231">
            <w:pPr>
              <w:jc w:val="both"/>
              <w:rPr>
                <w:rFonts w:ascii="Tw Cen MT" w:hAnsi="Tw Cen MT"/>
                <w:sz w:val="24"/>
                <w:szCs w:val="24"/>
              </w:rPr>
            </w:pPr>
            <w:r w:rsidRPr="00F94231">
              <w:rPr>
                <w:rFonts w:ascii="Tw Cen MT" w:hAnsi="Tw Cen MT"/>
                <w:color w:val="000000" w:themeColor="text1"/>
                <w:sz w:val="24"/>
                <w:szCs w:val="24"/>
              </w:rPr>
              <w:t>Insécurité alimentaire des ménages ruraux du Bénin : comprendre la dynamique du genre dans son contexte</w:t>
            </w:r>
          </w:p>
        </w:tc>
        <w:tc>
          <w:tcPr>
            <w:tcW w:w="1842" w:type="dxa"/>
          </w:tcPr>
          <w:p w14:paraId="00F3EE81" w14:textId="77777777" w:rsidR="00890B20" w:rsidRPr="00F94231" w:rsidRDefault="00890B20" w:rsidP="005544AF">
            <w:pPr>
              <w:rPr>
                <w:rFonts w:ascii="Tw Cen MT" w:hAnsi="Tw Cen MT"/>
                <w:color w:val="000000" w:themeColor="text1"/>
                <w:sz w:val="24"/>
                <w:szCs w:val="24"/>
              </w:rPr>
            </w:pPr>
            <w:r w:rsidRPr="00F94231">
              <w:rPr>
                <w:rFonts w:ascii="Tw Cen MT" w:hAnsi="Tw Cen MT"/>
                <w:color w:val="000000" w:themeColor="text1"/>
                <w:sz w:val="24"/>
                <w:szCs w:val="24"/>
              </w:rPr>
              <w:t>ROSALIND RAGETLIE</w:t>
            </w:r>
          </w:p>
          <w:p w14:paraId="1BF84602" w14:textId="77777777" w:rsidR="00890B20" w:rsidRPr="005F48FE" w:rsidRDefault="00890B20" w:rsidP="005544AF">
            <w:pPr>
              <w:rPr>
                <w:rFonts w:ascii="Tw Cen MT" w:hAnsi="Tw Cen MT"/>
              </w:rPr>
            </w:pPr>
            <w:r w:rsidRPr="00F94231">
              <w:rPr>
                <w:rFonts w:ascii="Tw Cen MT" w:hAnsi="Tw Cen MT"/>
                <w:color w:val="000000"/>
                <w:sz w:val="24"/>
                <w:szCs w:val="24"/>
              </w:rPr>
              <w:t xml:space="preserve">AMOUSSA HOUNKPATIN </w:t>
            </w:r>
            <w:proofErr w:type="spellStart"/>
            <w:r w:rsidRPr="00F94231">
              <w:rPr>
                <w:rFonts w:ascii="Tw Cen MT" w:hAnsi="Tw Cen MT"/>
                <w:color w:val="000000"/>
                <w:sz w:val="24"/>
                <w:szCs w:val="24"/>
              </w:rPr>
              <w:t>Waliou</w:t>
            </w:r>
            <w:proofErr w:type="spellEnd"/>
          </w:p>
        </w:tc>
        <w:tc>
          <w:tcPr>
            <w:tcW w:w="1560" w:type="dxa"/>
          </w:tcPr>
          <w:p w14:paraId="1EA28CBD" w14:textId="77777777" w:rsidR="00890B20" w:rsidRPr="00F94231" w:rsidRDefault="00890B20" w:rsidP="005544AF">
            <w:pPr>
              <w:rPr>
                <w:rFonts w:ascii="Tw Cen MT" w:hAnsi="Tw Cen MT"/>
                <w:sz w:val="24"/>
                <w:szCs w:val="24"/>
              </w:rPr>
            </w:pPr>
            <w:r w:rsidRPr="00F94231">
              <w:rPr>
                <w:rFonts w:ascii="Tw Cen MT" w:hAnsi="Tw Cen MT" w:cs="Raavi"/>
                <w:color w:val="000000" w:themeColor="text1"/>
                <w:sz w:val="24"/>
                <w:szCs w:val="24"/>
              </w:rPr>
              <w:t>10 /07/2019</w:t>
            </w:r>
          </w:p>
        </w:tc>
      </w:tr>
      <w:tr w:rsidR="00890B20" w14:paraId="72A909FA" w14:textId="77777777" w:rsidTr="00890B20">
        <w:tc>
          <w:tcPr>
            <w:tcW w:w="850" w:type="dxa"/>
          </w:tcPr>
          <w:p w14:paraId="13ECE078" w14:textId="77777777" w:rsidR="00890B20" w:rsidRPr="005F48FE" w:rsidRDefault="00890B20" w:rsidP="00153A1B">
            <w:pPr>
              <w:jc w:val="center"/>
              <w:rPr>
                <w:rFonts w:ascii="Tw Cen MT" w:hAnsi="Tw Cen MT"/>
              </w:rPr>
            </w:pPr>
            <w:r>
              <w:rPr>
                <w:rFonts w:ascii="Tw Cen MT" w:hAnsi="Tw Cen MT"/>
                <w:sz w:val="24"/>
                <w:szCs w:val="24"/>
              </w:rPr>
              <w:t>D26</w:t>
            </w:r>
          </w:p>
        </w:tc>
        <w:tc>
          <w:tcPr>
            <w:tcW w:w="6096" w:type="dxa"/>
          </w:tcPr>
          <w:p w14:paraId="016C125F" w14:textId="77777777" w:rsidR="00890B20" w:rsidRPr="00787427" w:rsidRDefault="00890B20" w:rsidP="00787427">
            <w:pPr>
              <w:jc w:val="both"/>
              <w:rPr>
                <w:rFonts w:ascii="Tw Cen MT" w:hAnsi="Tw Cen MT"/>
                <w:sz w:val="24"/>
                <w:szCs w:val="24"/>
              </w:rPr>
            </w:pPr>
            <w:r w:rsidRPr="00787427">
              <w:rPr>
                <w:rFonts w:ascii="Tw Cen MT" w:hAnsi="Tw Cen MT" w:cs="Calibri"/>
                <w:bCs/>
                <w:iCs/>
                <w:color w:val="000000"/>
                <w:sz w:val="24"/>
                <w:szCs w:val="24"/>
              </w:rPr>
              <w:t xml:space="preserve">Evaluation de l’efficacité de nouveaux produits de lutte antivectorielle dans les conditions de laboratoire (phase I) et pour le traitement des moustiquaires et de la surface intérieure des murs des cases d’une station expérimentale en milieu rural (phase II) contre les moustiques vecteurs de paludisme résistants aux insecticides pyréthrinoïdes à </w:t>
            </w:r>
            <w:proofErr w:type="spellStart"/>
            <w:r w:rsidRPr="00787427">
              <w:rPr>
                <w:rFonts w:ascii="Tw Cen MT" w:hAnsi="Tw Cen MT" w:cs="Calibri"/>
                <w:bCs/>
                <w:iCs/>
                <w:color w:val="000000"/>
                <w:sz w:val="24"/>
                <w:szCs w:val="24"/>
              </w:rPr>
              <w:t>Covè</w:t>
            </w:r>
            <w:proofErr w:type="spellEnd"/>
            <w:r w:rsidRPr="00787427">
              <w:rPr>
                <w:rFonts w:ascii="Tw Cen MT" w:hAnsi="Tw Cen MT" w:cs="Calibri"/>
                <w:bCs/>
                <w:iCs/>
                <w:color w:val="000000"/>
                <w:sz w:val="24"/>
                <w:szCs w:val="24"/>
              </w:rPr>
              <w:t>, au Bénin»</w:t>
            </w:r>
          </w:p>
        </w:tc>
        <w:tc>
          <w:tcPr>
            <w:tcW w:w="1842" w:type="dxa"/>
          </w:tcPr>
          <w:p w14:paraId="2A097186" w14:textId="77777777" w:rsidR="00890B20" w:rsidRPr="005F48FE" w:rsidRDefault="00890B20" w:rsidP="005544AF">
            <w:pPr>
              <w:rPr>
                <w:rFonts w:ascii="Tw Cen MT" w:hAnsi="Tw Cen MT"/>
              </w:rPr>
            </w:pPr>
            <w:r w:rsidRPr="006F5FD4">
              <w:rPr>
                <w:rFonts w:ascii="Tw Cen MT" w:hAnsi="Tw Cen MT"/>
                <w:color w:val="000000" w:themeColor="text1"/>
              </w:rPr>
              <w:t>AKOGBETO C. Martin</w:t>
            </w:r>
          </w:p>
        </w:tc>
        <w:tc>
          <w:tcPr>
            <w:tcW w:w="1560" w:type="dxa"/>
          </w:tcPr>
          <w:p w14:paraId="4754DF32" w14:textId="77777777" w:rsidR="00890B20" w:rsidRPr="00787427" w:rsidRDefault="00890B20" w:rsidP="00787427">
            <w:pPr>
              <w:rPr>
                <w:rFonts w:ascii="Tw Cen MT" w:hAnsi="Tw Cen MT"/>
                <w:sz w:val="24"/>
                <w:szCs w:val="24"/>
              </w:rPr>
            </w:pPr>
            <w:r w:rsidRPr="00787427">
              <w:rPr>
                <w:rFonts w:ascii="Tw Cen MT" w:hAnsi="Tw Cen MT" w:cs="Arial"/>
                <w:color w:val="000000"/>
                <w:sz w:val="24"/>
                <w:szCs w:val="24"/>
              </w:rPr>
              <w:t>10/07/ 2019</w:t>
            </w:r>
          </w:p>
        </w:tc>
      </w:tr>
      <w:tr w:rsidR="00890B20" w14:paraId="0686FD35" w14:textId="77777777" w:rsidTr="00890B20">
        <w:tc>
          <w:tcPr>
            <w:tcW w:w="850" w:type="dxa"/>
          </w:tcPr>
          <w:p w14:paraId="59F0AB8A" w14:textId="77777777" w:rsidR="00890B20" w:rsidRPr="005F48FE" w:rsidRDefault="00890B20" w:rsidP="00153A1B">
            <w:pPr>
              <w:jc w:val="center"/>
              <w:rPr>
                <w:rFonts w:ascii="Tw Cen MT" w:hAnsi="Tw Cen MT"/>
              </w:rPr>
            </w:pPr>
            <w:r>
              <w:rPr>
                <w:rFonts w:ascii="Tw Cen MT" w:hAnsi="Tw Cen MT"/>
                <w:sz w:val="24"/>
                <w:szCs w:val="24"/>
              </w:rPr>
              <w:t>D27</w:t>
            </w:r>
          </w:p>
        </w:tc>
        <w:tc>
          <w:tcPr>
            <w:tcW w:w="6096" w:type="dxa"/>
          </w:tcPr>
          <w:p w14:paraId="00F1A062" w14:textId="77777777" w:rsidR="00890B20" w:rsidRPr="003F5CAB" w:rsidRDefault="00890B20" w:rsidP="005544AF">
            <w:pPr>
              <w:rPr>
                <w:rFonts w:ascii="Tw Cen MT" w:hAnsi="Tw Cen MT"/>
                <w:sz w:val="24"/>
                <w:szCs w:val="24"/>
              </w:rPr>
            </w:pPr>
            <w:r w:rsidRPr="003F5CAB">
              <w:rPr>
                <w:rFonts w:ascii="Tw Cen MT" w:hAnsi="Tw Cen MT"/>
                <w:color w:val="000000" w:themeColor="text1"/>
                <w:sz w:val="24"/>
                <w:szCs w:val="24"/>
              </w:rPr>
              <w:t>Résilience des orphelins et enfants porteurs du VIH/SIDA</w:t>
            </w:r>
          </w:p>
        </w:tc>
        <w:tc>
          <w:tcPr>
            <w:tcW w:w="1842" w:type="dxa"/>
          </w:tcPr>
          <w:p w14:paraId="04691501" w14:textId="3420F9E1" w:rsidR="00890B20" w:rsidRPr="00153A1B" w:rsidRDefault="00890B20" w:rsidP="00153A1B">
            <w:pPr>
              <w:keepNext/>
              <w:keepLines/>
              <w:rPr>
                <w:rFonts w:ascii="Tw Cen MT" w:hAnsi="Tw Cen MT"/>
                <w:color w:val="000000" w:themeColor="text1"/>
                <w:sz w:val="24"/>
                <w:szCs w:val="24"/>
              </w:rPr>
            </w:pPr>
            <w:r w:rsidRPr="003F5CAB">
              <w:rPr>
                <w:rFonts w:ascii="Tw Cen MT" w:hAnsi="Tw Cen MT"/>
                <w:color w:val="000000" w:themeColor="text1"/>
                <w:sz w:val="24"/>
                <w:szCs w:val="24"/>
              </w:rPr>
              <w:t>YELOME D. Mardochée</w:t>
            </w:r>
          </w:p>
        </w:tc>
        <w:tc>
          <w:tcPr>
            <w:tcW w:w="1560" w:type="dxa"/>
          </w:tcPr>
          <w:p w14:paraId="4E578015" w14:textId="77777777" w:rsidR="00890B20" w:rsidRPr="003F5CAB" w:rsidRDefault="00890B20" w:rsidP="005544AF">
            <w:pPr>
              <w:rPr>
                <w:rFonts w:ascii="Tw Cen MT" w:hAnsi="Tw Cen MT"/>
                <w:sz w:val="24"/>
                <w:szCs w:val="24"/>
              </w:rPr>
            </w:pPr>
            <w:r w:rsidRPr="003F5CAB">
              <w:rPr>
                <w:rFonts w:ascii="Tw Cen MT" w:hAnsi="Tw Cen MT" w:cs="Raavi"/>
                <w:color w:val="000000" w:themeColor="text1"/>
                <w:sz w:val="24"/>
                <w:szCs w:val="24"/>
              </w:rPr>
              <w:t>06 /08/2019</w:t>
            </w:r>
          </w:p>
        </w:tc>
      </w:tr>
      <w:tr w:rsidR="00890B20" w14:paraId="22576CA5" w14:textId="77777777" w:rsidTr="00890B20">
        <w:tc>
          <w:tcPr>
            <w:tcW w:w="850" w:type="dxa"/>
          </w:tcPr>
          <w:p w14:paraId="03AC9D52" w14:textId="77777777" w:rsidR="00890B20" w:rsidRPr="005F48FE" w:rsidRDefault="00890B20" w:rsidP="00153A1B">
            <w:pPr>
              <w:jc w:val="center"/>
              <w:rPr>
                <w:rFonts w:ascii="Tw Cen MT" w:hAnsi="Tw Cen MT"/>
              </w:rPr>
            </w:pPr>
            <w:r>
              <w:rPr>
                <w:rFonts w:ascii="Tw Cen MT" w:hAnsi="Tw Cen MT"/>
                <w:sz w:val="24"/>
                <w:szCs w:val="24"/>
              </w:rPr>
              <w:t>D28</w:t>
            </w:r>
          </w:p>
        </w:tc>
        <w:tc>
          <w:tcPr>
            <w:tcW w:w="6096" w:type="dxa"/>
          </w:tcPr>
          <w:p w14:paraId="101BF5B5" w14:textId="77777777" w:rsidR="00890B20" w:rsidRPr="003E0E22" w:rsidRDefault="00890B20" w:rsidP="003E0E22">
            <w:pPr>
              <w:keepNext/>
              <w:keepLines/>
              <w:jc w:val="both"/>
              <w:rPr>
                <w:rFonts w:ascii="Tw Cen MT" w:hAnsi="Tw Cen MT"/>
                <w:color w:val="000000" w:themeColor="text1"/>
                <w:sz w:val="24"/>
                <w:szCs w:val="24"/>
              </w:rPr>
            </w:pPr>
            <w:r w:rsidRPr="003F5CAB">
              <w:rPr>
                <w:rFonts w:ascii="Tw Cen MT" w:hAnsi="Tw Cen MT"/>
                <w:color w:val="000000" w:themeColor="text1"/>
                <w:sz w:val="24"/>
                <w:szCs w:val="24"/>
              </w:rPr>
              <w:t>Connaissances, attitudes et perceptions des chercheures par rapport à l’encadrement éthique de la recherche biomédicale au Bénin</w:t>
            </w:r>
          </w:p>
        </w:tc>
        <w:tc>
          <w:tcPr>
            <w:tcW w:w="1842" w:type="dxa"/>
          </w:tcPr>
          <w:p w14:paraId="1BADECF5" w14:textId="77777777" w:rsidR="00890B20" w:rsidRPr="003F5CAB" w:rsidRDefault="00890B20" w:rsidP="00721FF1">
            <w:pPr>
              <w:rPr>
                <w:rFonts w:ascii="Tw Cen MT" w:hAnsi="Tw Cen MT"/>
                <w:sz w:val="24"/>
                <w:szCs w:val="24"/>
              </w:rPr>
            </w:pPr>
            <w:r w:rsidRPr="003F5CAB">
              <w:rPr>
                <w:rFonts w:ascii="Tw Cen MT" w:hAnsi="Tw Cen MT" w:cs="Arial"/>
                <w:color w:val="000000" w:themeColor="text1"/>
                <w:sz w:val="24"/>
                <w:szCs w:val="24"/>
              </w:rPr>
              <w:t>QUENUM O. Mariette Grace</w:t>
            </w:r>
          </w:p>
        </w:tc>
        <w:tc>
          <w:tcPr>
            <w:tcW w:w="1560" w:type="dxa"/>
          </w:tcPr>
          <w:p w14:paraId="7A68426D" w14:textId="77777777" w:rsidR="00890B20" w:rsidRPr="003F5CAB" w:rsidRDefault="00890B20" w:rsidP="00721FF1">
            <w:pPr>
              <w:rPr>
                <w:rFonts w:ascii="Tw Cen MT" w:hAnsi="Tw Cen MT"/>
                <w:sz w:val="24"/>
                <w:szCs w:val="24"/>
              </w:rPr>
            </w:pPr>
            <w:r w:rsidRPr="003F5CAB">
              <w:rPr>
                <w:rFonts w:ascii="Tw Cen MT" w:hAnsi="Tw Cen MT" w:cs="Raavi"/>
                <w:color w:val="000000" w:themeColor="text1"/>
                <w:sz w:val="24"/>
                <w:szCs w:val="24"/>
              </w:rPr>
              <w:t>11 /07/2019</w:t>
            </w:r>
          </w:p>
        </w:tc>
      </w:tr>
      <w:tr w:rsidR="00890B20" w14:paraId="69FE251C" w14:textId="77777777" w:rsidTr="00890B20">
        <w:tc>
          <w:tcPr>
            <w:tcW w:w="850" w:type="dxa"/>
          </w:tcPr>
          <w:p w14:paraId="0EEFB52F" w14:textId="77777777" w:rsidR="00890B20" w:rsidRPr="005F48FE" w:rsidRDefault="00890B20" w:rsidP="00153A1B">
            <w:pPr>
              <w:jc w:val="center"/>
              <w:rPr>
                <w:rFonts w:ascii="Tw Cen MT" w:hAnsi="Tw Cen MT"/>
              </w:rPr>
            </w:pPr>
            <w:r>
              <w:rPr>
                <w:rFonts w:ascii="Tw Cen MT" w:hAnsi="Tw Cen MT"/>
                <w:sz w:val="24"/>
                <w:szCs w:val="24"/>
              </w:rPr>
              <w:t>D29</w:t>
            </w:r>
          </w:p>
        </w:tc>
        <w:tc>
          <w:tcPr>
            <w:tcW w:w="6096" w:type="dxa"/>
          </w:tcPr>
          <w:p w14:paraId="1D068B3E" w14:textId="77777777" w:rsidR="00890B20" w:rsidRPr="005F48FE" w:rsidRDefault="00890B20" w:rsidP="00721FF1">
            <w:pPr>
              <w:rPr>
                <w:rFonts w:ascii="Tw Cen MT" w:hAnsi="Tw Cen MT"/>
              </w:rPr>
            </w:pPr>
            <w:r>
              <w:rPr>
                <w:rFonts w:ascii="Tw Cen MT" w:hAnsi="Tw Cen MT"/>
              </w:rPr>
              <w:t>Etude de phase Iia, randomisée en ouvert, à groupes parallèles, d’un schéma à dose unique visant à examiner l’activité clinique et parasiticide et la pharmacocinétique de 3 niveaux de dose d’</w:t>
            </w:r>
            <w:proofErr w:type="spellStart"/>
            <w:r>
              <w:rPr>
                <w:rFonts w:ascii="Tw Cen MT" w:hAnsi="Tw Cen MT"/>
              </w:rPr>
              <w:t>artéfénomel</w:t>
            </w:r>
            <w:proofErr w:type="spellEnd"/>
            <w:r>
              <w:rPr>
                <w:rFonts w:ascii="Tw Cen MT" w:hAnsi="Tw Cen MT"/>
              </w:rPr>
              <w:t xml:space="preserve"> (OZ439) administré en association avec la </w:t>
            </w:r>
            <w:proofErr w:type="spellStart"/>
            <w:r>
              <w:rPr>
                <w:rFonts w:ascii="Tw Cen MT" w:hAnsi="Tw Cen MT"/>
              </w:rPr>
              <w:t>ferroquine</w:t>
            </w:r>
            <w:proofErr w:type="spellEnd"/>
            <w:r>
              <w:rPr>
                <w:rFonts w:ascii="Tw Cen MT" w:hAnsi="Tw Cen MT"/>
              </w:rPr>
              <w:t xml:space="preserve"> (FQ) et la FQ seule, chez les patients africains atteints de paludisme à la plasmodium falciparum non compliqué</w:t>
            </w:r>
          </w:p>
        </w:tc>
        <w:tc>
          <w:tcPr>
            <w:tcW w:w="1842" w:type="dxa"/>
          </w:tcPr>
          <w:p w14:paraId="1F1881B9" w14:textId="77777777" w:rsidR="00890B20" w:rsidRPr="005F48FE" w:rsidRDefault="00890B20" w:rsidP="00721FF1">
            <w:pPr>
              <w:rPr>
                <w:rFonts w:ascii="Tw Cen MT" w:hAnsi="Tw Cen MT"/>
              </w:rPr>
            </w:pPr>
            <w:r w:rsidRPr="00F64D99">
              <w:rPr>
                <w:rFonts w:ascii="Tw Cen MT" w:hAnsi="Tw Cen MT"/>
                <w:color w:val="000000"/>
                <w:sz w:val="24"/>
                <w:szCs w:val="24"/>
              </w:rPr>
              <w:t>NAHUM Alain</w:t>
            </w:r>
            <w:r w:rsidRPr="00F64D99">
              <w:rPr>
                <w:rFonts w:ascii="Tw Cen MT" w:hAnsi="Tw Cen MT" w:cs="Arial"/>
                <w:color w:val="000000"/>
                <w:sz w:val="24"/>
                <w:szCs w:val="24"/>
              </w:rPr>
              <w:t xml:space="preserve">  </w:t>
            </w:r>
            <w:r w:rsidRPr="00F64D99">
              <w:rPr>
                <w:rFonts w:ascii="Tw Cen MT" w:hAnsi="Tw Cen MT"/>
                <w:color w:val="000000"/>
                <w:sz w:val="24"/>
                <w:szCs w:val="24"/>
              </w:rPr>
              <w:t xml:space="preserve">    </w:t>
            </w:r>
          </w:p>
        </w:tc>
        <w:tc>
          <w:tcPr>
            <w:tcW w:w="1560" w:type="dxa"/>
          </w:tcPr>
          <w:p w14:paraId="0A355287" w14:textId="77777777" w:rsidR="00890B20" w:rsidRPr="005F48FE" w:rsidRDefault="00890B20" w:rsidP="00721FF1">
            <w:pPr>
              <w:rPr>
                <w:rFonts w:ascii="Tw Cen MT" w:hAnsi="Tw Cen MT"/>
              </w:rPr>
            </w:pPr>
            <w:r>
              <w:rPr>
                <w:rFonts w:ascii="Tw Cen MT" w:hAnsi="Tw Cen MT"/>
              </w:rPr>
              <w:t>28/06/2019</w:t>
            </w:r>
          </w:p>
        </w:tc>
      </w:tr>
      <w:tr w:rsidR="00890B20" w14:paraId="52FEE129" w14:textId="77777777" w:rsidTr="00890B20">
        <w:tc>
          <w:tcPr>
            <w:tcW w:w="850" w:type="dxa"/>
          </w:tcPr>
          <w:p w14:paraId="55E286FA" w14:textId="77777777" w:rsidR="00890B20" w:rsidRPr="005F48FE" w:rsidRDefault="00890B20" w:rsidP="00153A1B">
            <w:pPr>
              <w:jc w:val="center"/>
              <w:rPr>
                <w:rFonts w:ascii="Tw Cen MT" w:hAnsi="Tw Cen MT"/>
              </w:rPr>
            </w:pPr>
            <w:r>
              <w:rPr>
                <w:rFonts w:ascii="Tw Cen MT" w:hAnsi="Tw Cen MT"/>
                <w:sz w:val="24"/>
                <w:szCs w:val="24"/>
              </w:rPr>
              <w:lastRenderedPageBreak/>
              <w:t>D30</w:t>
            </w:r>
          </w:p>
        </w:tc>
        <w:tc>
          <w:tcPr>
            <w:tcW w:w="6096" w:type="dxa"/>
          </w:tcPr>
          <w:p w14:paraId="6E60FC8F" w14:textId="77777777" w:rsidR="00890B20" w:rsidRPr="00974C36" w:rsidRDefault="00890B20" w:rsidP="00974C36">
            <w:pPr>
              <w:keepNext/>
              <w:keepLines/>
              <w:jc w:val="both"/>
              <w:rPr>
                <w:rFonts w:ascii="Tw Cen MT" w:hAnsi="Tw Cen MT" w:cs="Raavi"/>
                <w:bCs/>
                <w:iCs/>
                <w:caps/>
                <w:color w:val="000000" w:themeColor="text1"/>
                <w:sz w:val="24"/>
                <w:szCs w:val="24"/>
              </w:rPr>
            </w:pPr>
            <w:r w:rsidRPr="00974C36">
              <w:rPr>
                <w:rFonts w:ascii="Tw Cen MT" w:hAnsi="Tw Cen MT"/>
                <w:color w:val="000000" w:themeColor="text1"/>
                <w:sz w:val="24"/>
                <w:szCs w:val="24"/>
              </w:rPr>
              <w:t xml:space="preserve">Enquête sur les perceptions des activités de « l’académie de l’artisanat » par les personnes impliquées dans les communes de Bohicon, </w:t>
            </w:r>
            <w:proofErr w:type="spellStart"/>
            <w:r w:rsidRPr="00974C36">
              <w:rPr>
                <w:rFonts w:ascii="Tw Cen MT" w:hAnsi="Tw Cen MT"/>
                <w:color w:val="000000" w:themeColor="text1"/>
                <w:sz w:val="24"/>
                <w:szCs w:val="24"/>
              </w:rPr>
              <w:t>Zagnanado</w:t>
            </w:r>
            <w:proofErr w:type="spellEnd"/>
            <w:r w:rsidRPr="00974C36">
              <w:rPr>
                <w:rFonts w:ascii="Tw Cen MT" w:hAnsi="Tw Cen MT"/>
                <w:color w:val="000000" w:themeColor="text1"/>
                <w:sz w:val="24"/>
                <w:szCs w:val="24"/>
              </w:rPr>
              <w:t xml:space="preserve">, </w:t>
            </w:r>
            <w:proofErr w:type="spellStart"/>
            <w:r w:rsidRPr="00974C36">
              <w:rPr>
                <w:rFonts w:ascii="Tw Cen MT" w:hAnsi="Tw Cen MT"/>
                <w:color w:val="000000" w:themeColor="text1"/>
                <w:sz w:val="24"/>
                <w:szCs w:val="24"/>
              </w:rPr>
              <w:t>Pobé</w:t>
            </w:r>
            <w:proofErr w:type="spellEnd"/>
            <w:r w:rsidRPr="00974C36">
              <w:rPr>
                <w:rFonts w:ascii="Tw Cen MT" w:hAnsi="Tw Cen MT"/>
                <w:color w:val="000000" w:themeColor="text1"/>
                <w:sz w:val="24"/>
                <w:szCs w:val="24"/>
              </w:rPr>
              <w:t xml:space="preserve"> </w:t>
            </w:r>
            <w:proofErr w:type="spellStart"/>
            <w:r w:rsidRPr="00974C36">
              <w:rPr>
                <w:rFonts w:ascii="Tw Cen MT" w:hAnsi="Tw Cen MT"/>
                <w:color w:val="000000" w:themeColor="text1"/>
                <w:sz w:val="24"/>
                <w:szCs w:val="24"/>
              </w:rPr>
              <w:t>Sakété</w:t>
            </w:r>
            <w:proofErr w:type="spellEnd"/>
            <w:r w:rsidRPr="00974C36">
              <w:rPr>
                <w:rFonts w:ascii="Tw Cen MT" w:hAnsi="Tw Cen MT"/>
                <w:color w:val="000000" w:themeColor="text1"/>
                <w:sz w:val="24"/>
                <w:szCs w:val="24"/>
              </w:rPr>
              <w:t xml:space="preserve"> au Bénin</w:t>
            </w:r>
            <w:r w:rsidRPr="00974C36">
              <w:rPr>
                <w:rFonts w:ascii="Tw Cen MT" w:hAnsi="Tw Cen MT" w:cs="Raavi"/>
                <w:bCs/>
                <w:iCs/>
                <w:caps/>
                <w:color w:val="000000" w:themeColor="text1"/>
                <w:sz w:val="24"/>
                <w:szCs w:val="24"/>
              </w:rPr>
              <w:t xml:space="preserve"> </w:t>
            </w:r>
          </w:p>
        </w:tc>
        <w:tc>
          <w:tcPr>
            <w:tcW w:w="1842" w:type="dxa"/>
          </w:tcPr>
          <w:p w14:paraId="19C5EEB1" w14:textId="77777777" w:rsidR="00890B20" w:rsidRPr="00974C36" w:rsidRDefault="00890B20" w:rsidP="00974C36">
            <w:pPr>
              <w:rPr>
                <w:rFonts w:ascii="Tw Cen MT" w:hAnsi="Tw Cen MT"/>
                <w:sz w:val="24"/>
                <w:szCs w:val="24"/>
              </w:rPr>
            </w:pPr>
            <w:r w:rsidRPr="00974C36">
              <w:rPr>
                <w:rFonts w:ascii="Tw Cen MT" w:hAnsi="Tw Cen MT" w:cs="Arial"/>
                <w:color w:val="000000" w:themeColor="text1"/>
                <w:sz w:val="24"/>
                <w:szCs w:val="24"/>
              </w:rPr>
              <w:t>Monsieur ZINSOU Cyprien</w:t>
            </w:r>
          </w:p>
        </w:tc>
        <w:tc>
          <w:tcPr>
            <w:tcW w:w="1560" w:type="dxa"/>
          </w:tcPr>
          <w:p w14:paraId="5962AFC6" w14:textId="77777777" w:rsidR="00890B20" w:rsidRPr="00974C36" w:rsidRDefault="00890B20" w:rsidP="00974C36">
            <w:pPr>
              <w:rPr>
                <w:rFonts w:ascii="Tw Cen MT" w:hAnsi="Tw Cen MT"/>
                <w:sz w:val="24"/>
                <w:szCs w:val="24"/>
              </w:rPr>
            </w:pPr>
            <w:r w:rsidRPr="00974C36">
              <w:rPr>
                <w:rFonts w:ascii="Tw Cen MT" w:hAnsi="Tw Cen MT" w:cs="Raavi"/>
                <w:color w:val="000000" w:themeColor="text1"/>
                <w:sz w:val="24"/>
                <w:szCs w:val="24"/>
              </w:rPr>
              <w:t>11 /09/2019</w:t>
            </w:r>
          </w:p>
        </w:tc>
      </w:tr>
      <w:tr w:rsidR="00890B20" w14:paraId="6897CEEE" w14:textId="77777777" w:rsidTr="00890B20">
        <w:tc>
          <w:tcPr>
            <w:tcW w:w="850" w:type="dxa"/>
          </w:tcPr>
          <w:p w14:paraId="1710D43D" w14:textId="77777777" w:rsidR="00890B20" w:rsidRPr="005F48FE" w:rsidRDefault="00890B20" w:rsidP="00153A1B">
            <w:pPr>
              <w:jc w:val="center"/>
              <w:rPr>
                <w:rFonts w:ascii="Tw Cen MT" w:hAnsi="Tw Cen MT"/>
              </w:rPr>
            </w:pPr>
            <w:r>
              <w:rPr>
                <w:rFonts w:ascii="Tw Cen MT" w:hAnsi="Tw Cen MT"/>
                <w:sz w:val="24"/>
                <w:szCs w:val="24"/>
              </w:rPr>
              <w:t>D31</w:t>
            </w:r>
          </w:p>
        </w:tc>
        <w:tc>
          <w:tcPr>
            <w:tcW w:w="6096" w:type="dxa"/>
          </w:tcPr>
          <w:p w14:paraId="65C701BA" w14:textId="4BC56D39" w:rsidR="00890B20" w:rsidRPr="003E0E22" w:rsidRDefault="00890B20" w:rsidP="00153A1B">
            <w:pPr>
              <w:jc w:val="both"/>
              <w:rPr>
                <w:rFonts w:ascii="Tw Cen MT" w:hAnsi="Tw Cen MT"/>
                <w:sz w:val="24"/>
                <w:szCs w:val="24"/>
              </w:rPr>
            </w:pPr>
            <w:r w:rsidRPr="003E0E22">
              <w:rPr>
                <w:rFonts w:ascii="Tw Cen MT" w:hAnsi="Tw Cen MT"/>
                <w:sz w:val="24"/>
                <w:szCs w:val="24"/>
              </w:rPr>
              <w:t xml:space="preserve">Etude comparative des données qualitatives sur la participation aux activités de diagnostic des </w:t>
            </w:r>
            <w:proofErr w:type="spellStart"/>
            <w:r w:rsidRPr="003E0E22">
              <w:rPr>
                <w:rFonts w:ascii="Tw Cen MT" w:hAnsi="Tw Cen MT"/>
                <w:sz w:val="24"/>
                <w:szCs w:val="24"/>
              </w:rPr>
              <w:t>géohelminthiases</w:t>
            </w:r>
            <w:proofErr w:type="spellEnd"/>
            <w:r w:rsidRPr="003E0E22">
              <w:rPr>
                <w:rFonts w:ascii="Tw Cen MT" w:hAnsi="Tw Cen MT"/>
                <w:sz w:val="24"/>
                <w:szCs w:val="24"/>
              </w:rPr>
              <w:t xml:space="preserve"> au Bénin et au Japon</w:t>
            </w:r>
          </w:p>
        </w:tc>
        <w:tc>
          <w:tcPr>
            <w:tcW w:w="1842" w:type="dxa"/>
          </w:tcPr>
          <w:p w14:paraId="1E9A3894" w14:textId="77777777" w:rsidR="00890B20" w:rsidRPr="003E0E22" w:rsidRDefault="00890B20" w:rsidP="003E0E22">
            <w:pPr>
              <w:keepNext/>
              <w:rPr>
                <w:rFonts w:ascii="Tw Cen MT" w:hAnsi="Tw Cen MT"/>
                <w:sz w:val="24"/>
                <w:szCs w:val="24"/>
              </w:rPr>
            </w:pPr>
            <w:r w:rsidRPr="003E0E22">
              <w:rPr>
                <w:rFonts w:ascii="Tw Cen MT" w:hAnsi="Tw Cen MT" w:cs="Arial"/>
                <w:sz w:val="24"/>
                <w:szCs w:val="24"/>
              </w:rPr>
              <w:t xml:space="preserve">IBIKOUNLE </w:t>
            </w:r>
            <w:proofErr w:type="spellStart"/>
            <w:r w:rsidRPr="003E0E22">
              <w:rPr>
                <w:rFonts w:ascii="Tw Cen MT" w:hAnsi="Tw Cen MT" w:cs="Arial"/>
                <w:sz w:val="24"/>
                <w:szCs w:val="24"/>
              </w:rPr>
              <w:t>Moudachirou</w:t>
            </w:r>
            <w:proofErr w:type="spellEnd"/>
          </w:p>
          <w:p w14:paraId="1D7950D9" w14:textId="77777777" w:rsidR="00890B20" w:rsidRPr="003E0E22" w:rsidRDefault="00890B20" w:rsidP="00974C36">
            <w:pPr>
              <w:rPr>
                <w:rFonts w:ascii="Tw Cen MT" w:hAnsi="Tw Cen MT"/>
                <w:sz w:val="24"/>
                <w:szCs w:val="24"/>
              </w:rPr>
            </w:pPr>
          </w:p>
        </w:tc>
        <w:tc>
          <w:tcPr>
            <w:tcW w:w="1560" w:type="dxa"/>
          </w:tcPr>
          <w:p w14:paraId="521F4875" w14:textId="77777777" w:rsidR="00890B20" w:rsidRPr="003E0E22" w:rsidRDefault="00890B20" w:rsidP="00974C36">
            <w:pPr>
              <w:rPr>
                <w:rFonts w:ascii="Tw Cen MT" w:hAnsi="Tw Cen MT"/>
                <w:sz w:val="24"/>
                <w:szCs w:val="24"/>
              </w:rPr>
            </w:pPr>
            <w:r w:rsidRPr="003E0E22">
              <w:rPr>
                <w:rFonts w:ascii="Tw Cen MT" w:hAnsi="Tw Cen MT" w:cs="Raavi"/>
                <w:color w:val="000000"/>
                <w:sz w:val="24"/>
                <w:szCs w:val="24"/>
              </w:rPr>
              <w:t>11 /09/2019</w:t>
            </w:r>
          </w:p>
        </w:tc>
      </w:tr>
      <w:tr w:rsidR="00890B20" w14:paraId="41398FA6" w14:textId="77777777" w:rsidTr="00890B20">
        <w:tc>
          <w:tcPr>
            <w:tcW w:w="850" w:type="dxa"/>
          </w:tcPr>
          <w:p w14:paraId="22EA6FF5" w14:textId="77777777" w:rsidR="00890B20" w:rsidRPr="005F48FE" w:rsidRDefault="00890B20" w:rsidP="00153A1B">
            <w:pPr>
              <w:jc w:val="center"/>
              <w:rPr>
                <w:rFonts w:ascii="Tw Cen MT" w:hAnsi="Tw Cen MT"/>
              </w:rPr>
            </w:pPr>
            <w:r>
              <w:rPr>
                <w:rFonts w:ascii="Tw Cen MT" w:hAnsi="Tw Cen MT"/>
                <w:sz w:val="24"/>
                <w:szCs w:val="24"/>
              </w:rPr>
              <w:t>D32</w:t>
            </w:r>
          </w:p>
        </w:tc>
        <w:tc>
          <w:tcPr>
            <w:tcW w:w="6096" w:type="dxa"/>
          </w:tcPr>
          <w:p w14:paraId="16D5C846" w14:textId="77777777" w:rsidR="00890B20" w:rsidRPr="00770D2E" w:rsidRDefault="00890B20" w:rsidP="00FB53A4">
            <w:pPr>
              <w:rPr>
                <w:rFonts w:ascii="Tw Cen MT" w:hAnsi="Tw Cen MT"/>
                <w:sz w:val="24"/>
                <w:szCs w:val="24"/>
              </w:rPr>
            </w:pPr>
            <w:r w:rsidRPr="00770D2E">
              <w:rPr>
                <w:rFonts w:ascii="Tw Cen MT" w:hAnsi="Tw Cen MT"/>
                <w:color w:val="000000" w:themeColor="text1"/>
                <w:sz w:val="24"/>
                <w:szCs w:val="24"/>
              </w:rPr>
              <w:t>Evaluation de l’analyse des décès maternels et de ceux évités de justesse une extension de l’Etude Mondiale sur le Sepsis Maternel et la Campagne de Sensibilisation (GLOSS)</w:t>
            </w:r>
          </w:p>
        </w:tc>
        <w:tc>
          <w:tcPr>
            <w:tcW w:w="1842" w:type="dxa"/>
          </w:tcPr>
          <w:p w14:paraId="2270D6BC" w14:textId="77777777" w:rsidR="00890B20" w:rsidRPr="00770D2E" w:rsidRDefault="00890B20" w:rsidP="00974C36">
            <w:pPr>
              <w:rPr>
                <w:rFonts w:ascii="Tw Cen MT" w:hAnsi="Tw Cen MT"/>
                <w:sz w:val="24"/>
                <w:szCs w:val="24"/>
              </w:rPr>
            </w:pPr>
            <w:r w:rsidRPr="00770D2E">
              <w:rPr>
                <w:rFonts w:ascii="Tw Cen MT" w:hAnsi="Tw Cen MT"/>
                <w:color w:val="000000" w:themeColor="text1"/>
                <w:sz w:val="24"/>
                <w:szCs w:val="24"/>
              </w:rPr>
              <w:t>GOUFODJI KEKE S. Sourou Béatrice </w:t>
            </w:r>
          </w:p>
        </w:tc>
        <w:tc>
          <w:tcPr>
            <w:tcW w:w="1560" w:type="dxa"/>
          </w:tcPr>
          <w:p w14:paraId="5DEAB1B4" w14:textId="77777777" w:rsidR="00890B20" w:rsidRPr="00770D2E" w:rsidRDefault="00890B20" w:rsidP="00FB53A4">
            <w:pPr>
              <w:keepNext/>
              <w:keepLines/>
              <w:jc w:val="center"/>
              <w:rPr>
                <w:rFonts w:ascii="Tw Cen MT" w:hAnsi="Tw Cen MT" w:cs="Raavi"/>
                <w:color w:val="000000" w:themeColor="text1"/>
                <w:sz w:val="24"/>
                <w:szCs w:val="24"/>
              </w:rPr>
            </w:pPr>
            <w:r w:rsidRPr="00770D2E">
              <w:rPr>
                <w:rFonts w:ascii="Tw Cen MT" w:hAnsi="Tw Cen MT" w:cs="Raavi"/>
                <w:color w:val="000000" w:themeColor="text1"/>
                <w:sz w:val="24"/>
                <w:szCs w:val="24"/>
              </w:rPr>
              <w:t>06 /08/2019                                                    et du 27/08/2019</w:t>
            </w:r>
          </w:p>
        </w:tc>
      </w:tr>
      <w:tr w:rsidR="00890B20" w14:paraId="53040539" w14:textId="77777777" w:rsidTr="00890B20">
        <w:tc>
          <w:tcPr>
            <w:tcW w:w="850" w:type="dxa"/>
          </w:tcPr>
          <w:p w14:paraId="5848B22A" w14:textId="77777777" w:rsidR="00890B20" w:rsidRPr="005F48FE" w:rsidRDefault="00890B20" w:rsidP="00153A1B">
            <w:pPr>
              <w:jc w:val="center"/>
              <w:rPr>
                <w:rFonts w:ascii="Tw Cen MT" w:hAnsi="Tw Cen MT"/>
              </w:rPr>
            </w:pPr>
            <w:r>
              <w:rPr>
                <w:rFonts w:ascii="Tw Cen MT" w:hAnsi="Tw Cen MT"/>
                <w:sz w:val="24"/>
                <w:szCs w:val="24"/>
              </w:rPr>
              <w:t>D33</w:t>
            </w:r>
          </w:p>
        </w:tc>
        <w:tc>
          <w:tcPr>
            <w:tcW w:w="6096" w:type="dxa"/>
          </w:tcPr>
          <w:p w14:paraId="77E7CD72" w14:textId="77777777" w:rsidR="00890B20" w:rsidRPr="008341E9" w:rsidRDefault="00890B20" w:rsidP="00974C36">
            <w:pPr>
              <w:rPr>
                <w:rFonts w:ascii="Tw Cen MT" w:hAnsi="Tw Cen MT"/>
                <w:sz w:val="24"/>
                <w:szCs w:val="24"/>
              </w:rPr>
            </w:pPr>
            <w:r w:rsidRPr="008341E9">
              <w:rPr>
                <w:rFonts w:ascii="Tw Cen MT" w:hAnsi="Tw Cen MT"/>
                <w:color w:val="000000" w:themeColor="text1"/>
                <w:sz w:val="24"/>
                <w:szCs w:val="24"/>
              </w:rPr>
              <w:t xml:space="preserve">Evaluation de l’effet de </w:t>
            </w:r>
            <w:proofErr w:type="spellStart"/>
            <w:r w:rsidRPr="008341E9">
              <w:rPr>
                <w:rFonts w:ascii="Tw Cen MT" w:hAnsi="Tw Cen MT"/>
                <w:color w:val="000000" w:themeColor="text1"/>
                <w:sz w:val="24"/>
                <w:szCs w:val="24"/>
              </w:rPr>
              <w:t>Paludose</w:t>
            </w:r>
            <w:proofErr w:type="spellEnd"/>
            <w:r w:rsidRPr="008341E9">
              <w:rPr>
                <w:rFonts w:ascii="Tw Cen MT" w:hAnsi="Tw Cen MT"/>
                <w:color w:val="000000" w:themeColor="text1"/>
                <w:sz w:val="24"/>
                <w:szCs w:val="24"/>
              </w:rPr>
              <w:t xml:space="preserve"> comparé à celui de la </w:t>
            </w:r>
            <w:proofErr w:type="spellStart"/>
            <w:r w:rsidRPr="008341E9">
              <w:rPr>
                <w:rFonts w:ascii="Tw Cen MT" w:hAnsi="Tw Cen MT"/>
                <w:color w:val="000000" w:themeColor="text1"/>
                <w:sz w:val="24"/>
                <w:szCs w:val="24"/>
              </w:rPr>
              <w:t>Dihydroartémisinine-Pipéraquine</w:t>
            </w:r>
            <w:proofErr w:type="spellEnd"/>
            <w:r w:rsidRPr="008341E9">
              <w:rPr>
                <w:rFonts w:ascii="Tw Cen MT" w:hAnsi="Tw Cen MT"/>
                <w:color w:val="000000" w:themeColor="text1"/>
                <w:sz w:val="24"/>
                <w:szCs w:val="24"/>
              </w:rPr>
              <w:t xml:space="preserve"> sur le tracé de l’électrocardiogramme chez les volontaires apparemment sains</w:t>
            </w:r>
          </w:p>
        </w:tc>
        <w:tc>
          <w:tcPr>
            <w:tcW w:w="1842" w:type="dxa"/>
          </w:tcPr>
          <w:p w14:paraId="12C1869A" w14:textId="77777777" w:rsidR="00890B20" w:rsidRPr="008341E9" w:rsidRDefault="00890B20" w:rsidP="00974C36">
            <w:pPr>
              <w:rPr>
                <w:rFonts w:ascii="Tw Cen MT" w:hAnsi="Tw Cen MT" w:cs="Arial"/>
                <w:color w:val="000000" w:themeColor="text1"/>
                <w:sz w:val="24"/>
                <w:szCs w:val="24"/>
              </w:rPr>
            </w:pPr>
            <w:r w:rsidRPr="008341E9">
              <w:rPr>
                <w:rFonts w:ascii="Tw Cen MT" w:hAnsi="Tw Cen MT" w:cs="Arial"/>
                <w:color w:val="000000" w:themeColor="text1"/>
                <w:sz w:val="24"/>
                <w:szCs w:val="24"/>
              </w:rPr>
              <w:t xml:space="preserve">YESSOUFOU </w:t>
            </w:r>
            <w:proofErr w:type="spellStart"/>
            <w:r w:rsidRPr="008341E9">
              <w:rPr>
                <w:rFonts w:ascii="Tw Cen MT" w:hAnsi="Tw Cen MT" w:cs="Arial"/>
                <w:color w:val="000000" w:themeColor="text1"/>
                <w:sz w:val="24"/>
                <w:szCs w:val="24"/>
              </w:rPr>
              <w:t>Nafiou</w:t>
            </w:r>
            <w:proofErr w:type="spellEnd"/>
            <w:r w:rsidRPr="008341E9">
              <w:rPr>
                <w:rFonts w:ascii="Tw Cen MT" w:hAnsi="Tw Cen MT" w:cs="Arial"/>
                <w:color w:val="000000" w:themeColor="text1"/>
                <w:sz w:val="24"/>
                <w:szCs w:val="24"/>
              </w:rPr>
              <w:t xml:space="preserve"> </w:t>
            </w:r>
            <w:proofErr w:type="spellStart"/>
            <w:r w:rsidRPr="008341E9">
              <w:rPr>
                <w:rFonts w:ascii="Tw Cen MT" w:hAnsi="Tw Cen MT" w:cs="Arial"/>
                <w:color w:val="000000" w:themeColor="text1"/>
                <w:sz w:val="24"/>
                <w:szCs w:val="24"/>
              </w:rPr>
              <w:t>Mistoura</w:t>
            </w:r>
            <w:proofErr w:type="spellEnd"/>
          </w:p>
          <w:p w14:paraId="255582E9" w14:textId="77777777" w:rsidR="00890B20" w:rsidRPr="008341E9" w:rsidRDefault="00890B20" w:rsidP="00974C36">
            <w:pPr>
              <w:rPr>
                <w:rFonts w:ascii="Tw Cen MT" w:hAnsi="Tw Cen MT"/>
                <w:sz w:val="24"/>
                <w:szCs w:val="24"/>
              </w:rPr>
            </w:pPr>
            <w:r w:rsidRPr="008341E9">
              <w:rPr>
                <w:rFonts w:ascii="Tw Cen MT" w:hAnsi="Tw Cen MT" w:cs="Arial"/>
                <w:color w:val="000000" w:themeColor="text1"/>
                <w:sz w:val="24"/>
                <w:szCs w:val="24"/>
              </w:rPr>
              <w:t xml:space="preserve">ALLABI </w:t>
            </w:r>
            <w:r w:rsidRPr="008341E9">
              <w:rPr>
                <w:rFonts w:ascii="Tw Cen MT" w:hAnsi="Tw Cen MT"/>
                <w:color w:val="000000" w:themeColor="text1"/>
                <w:sz w:val="24"/>
                <w:szCs w:val="24"/>
              </w:rPr>
              <w:t>Aurel C.</w:t>
            </w:r>
          </w:p>
        </w:tc>
        <w:tc>
          <w:tcPr>
            <w:tcW w:w="1560" w:type="dxa"/>
          </w:tcPr>
          <w:p w14:paraId="5C8BEAA0" w14:textId="77777777" w:rsidR="00890B20" w:rsidRPr="008341E9" w:rsidRDefault="00890B20" w:rsidP="00974C36">
            <w:pPr>
              <w:rPr>
                <w:rFonts w:ascii="Tw Cen MT" w:hAnsi="Tw Cen MT"/>
                <w:sz w:val="24"/>
                <w:szCs w:val="24"/>
              </w:rPr>
            </w:pPr>
            <w:r w:rsidRPr="008341E9">
              <w:rPr>
                <w:rFonts w:ascii="Tw Cen MT" w:hAnsi="Tw Cen MT" w:cs="Raavi"/>
                <w:color w:val="000000" w:themeColor="text1"/>
                <w:sz w:val="24"/>
                <w:szCs w:val="24"/>
              </w:rPr>
              <w:t>06 /08/2019</w:t>
            </w:r>
          </w:p>
        </w:tc>
      </w:tr>
      <w:tr w:rsidR="00890B20" w14:paraId="199039E8" w14:textId="77777777" w:rsidTr="00890B20">
        <w:tc>
          <w:tcPr>
            <w:tcW w:w="850" w:type="dxa"/>
          </w:tcPr>
          <w:p w14:paraId="5C493B77" w14:textId="77777777" w:rsidR="00890B20" w:rsidRPr="005F48FE" w:rsidRDefault="00890B20" w:rsidP="00153A1B">
            <w:pPr>
              <w:jc w:val="center"/>
              <w:rPr>
                <w:rFonts w:ascii="Tw Cen MT" w:hAnsi="Tw Cen MT"/>
              </w:rPr>
            </w:pPr>
            <w:r>
              <w:rPr>
                <w:rFonts w:ascii="Tw Cen MT" w:hAnsi="Tw Cen MT"/>
                <w:sz w:val="24"/>
                <w:szCs w:val="24"/>
              </w:rPr>
              <w:t>D34</w:t>
            </w:r>
          </w:p>
        </w:tc>
        <w:tc>
          <w:tcPr>
            <w:tcW w:w="6096" w:type="dxa"/>
          </w:tcPr>
          <w:p w14:paraId="007B2352" w14:textId="77777777" w:rsidR="00890B20" w:rsidRPr="00E67AA6" w:rsidRDefault="00890B20" w:rsidP="00E67AA6">
            <w:pPr>
              <w:jc w:val="both"/>
              <w:rPr>
                <w:rFonts w:ascii="Tw Cen MT" w:hAnsi="Tw Cen MT"/>
                <w:sz w:val="24"/>
                <w:szCs w:val="24"/>
              </w:rPr>
            </w:pPr>
            <w:r w:rsidRPr="00E67AA6">
              <w:rPr>
                <w:rFonts w:ascii="Tw Cen MT" w:hAnsi="Tw Cen MT"/>
                <w:bCs/>
                <w:color w:val="000000" w:themeColor="text1"/>
                <w:sz w:val="24"/>
                <w:szCs w:val="24"/>
              </w:rPr>
              <w:t>Parlement et démocratie en Afrique subsaharienne</w:t>
            </w:r>
          </w:p>
        </w:tc>
        <w:tc>
          <w:tcPr>
            <w:tcW w:w="1842" w:type="dxa"/>
          </w:tcPr>
          <w:p w14:paraId="0F06A129" w14:textId="77777777" w:rsidR="00890B20" w:rsidRPr="00E67AA6" w:rsidRDefault="00890B20" w:rsidP="00974C36">
            <w:pPr>
              <w:rPr>
                <w:rFonts w:ascii="Tw Cen MT" w:hAnsi="Tw Cen MT"/>
                <w:sz w:val="24"/>
                <w:szCs w:val="24"/>
              </w:rPr>
            </w:pPr>
            <w:r w:rsidRPr="00E67AA6">
              <w:rPr>
                <w:rFonts w:ascii="Tw Cen MT" w:hAnsi="Tw Cen MT" w:cs="Arial"/>
                <w:color w:val="000000" w:themeColor="text1"/>
                <w:sz w:val="24"/>
                <w:szCs w:val="24"/>
              </w:rPr>
              <w:t>AHANDAGBE Lucrèce, Anja OSEI</w:t>
            </w:r>
            <w:r w:rsidRPr="00E67AA6">
              <w:rPr>
                <w:rFonts w:ascii="Tw Cen MT" w:hAnsi="Tw Cen MT"/>
                <w:color w:val="000000" w:themeColor="text1"/>
                <w:sz w:val="24"/>
                <w:szCs w:val="24"/>
              </w:rPr>
              <w:t xml:space="preserve"> HOUESOU Richard</w:t>
            </w:r>
          </w:p>
        </w:tc>
        <w:tc>
          <w:tcPr>
            <w:tcW w:w="1560" w:type="dxa"/>
          </w:tcPr>
          <w:p w14:paraId="0C61675C" w14:textId="77777777" w:rsidR="00890B20" w:rsidRPr="00E67AA6" w:rsidRDefault="00890B20" w:rsidP="00974C36">
            <w:pPr>
              <w:rPr>
                <w:rFonts w:ascii="Tw Cen MT" w:hAnsi="Tw Cen MT"/>
                <w:sz w:val="24"/>
                <w:szCs w:val="24"/>
              </w:rPr>
            </w:pPr>
            <w:r w:rsidRPr="00E67AA6">
              <w:rPr>
                <w:rFonts w:ascii="Tw Cen MT" w:hAnsi="Tw Cen MT" w:cs="Raavi"/>
                <w:color w:val="000000" w:themeColor="text1"/>
                <w:sz w:val="24"/>
                <w:szCs w:val="24"/>
              </w:rPr>
              <w:t>12 /09/2019</w:t>
            </w:r>
          </w:p>
        </w:tc>
      </w:tr>
      <w:tr w:rsidR="00890B20" w14:paraId="5AB2D691" w14:textId="77777777" w:rsidTr="00890B20">
        <w:tc>
          <w:tcPr>
            <w:tcW w:w="850" w:type="dxa"/>
          </w:tcPr>
          <w:p w14:paraId="4D0A2EB4" w14:textId="77777777" w:rsidR="00890B20" w:rsidRPr="005F48FE" w:rsidRDefault="00890B20" w:rsidP="00153A1B">
            <w:pPr>
              <w:jc w:val="center"/>
              <w:rPr>
                <w:rFonts w:ascii="Tw Cen MT" w:hAnsi="Tw Cen MT"/>
              </w:rPr>
            </w:pPr>
            <w:r>
              <w:rPr>
                <w:rFonts w:ascii="Tw Cen MT" w:hAnsi="Tw Cen MT"/>
                <w:sz w:val="24"/>
                <w:szCs w:val="24"/>
              </w:rPr>
              <w:t>D35</w:t>
            </w:r>
          </w:p>
        </w:tc>
        <w:tc>
          <w:tcPr>
            <w:tcW w:w="6096" w:type="dxa"/>
          </w:tcPr>
          <w:p w14:paraId="1AAE9CCA" w14:textId="77777777" w:rsidR="00890B20" w:rsidRPr="00E9141E" w:rsidRDefault="00890B20" w:rsidP="00275AE7">
            <w:pPr>
              <w:jc w:val="both"/>
              <w:rPr>
                <w:rFonts w:ascii="Tw Cen MT" w:hAnsi="Tw Cen MT"/>
                <w:sz w:val="24"/>
                <w:szCs w:val="24"/>
              </w:rPr>
            </w:pPr>
            <w:r w:rsidRPr="00E9141E">
              <w:rPr>
                <w:rFonts w:ascii="Tw Cen MT" w:hAnsi="Tw Cen MT"/>
                <w:color w:val="000000" w:themeColor="text1"/>
                <w:sz w:val="24"/>
                <w:szCs w:val="24"/>
              </w:rPr>
              <w:t>Identification de l’utilisation domestique des huiles de table (quantité, fréquence d’utilisation et mode de stockage), et de son impact sur l’évolution de la teneur en vitamine A utilisée pour l’enrichissement des huiles</w:t>
            </w:r>
          </w:p>
        </w:tc>
        <w:tc>
          <w:tcPr>
            <w:tcW w:w="1842" w:type="dxa"/>
          </w:tcPr>
          <w:p w14:paraId="37C1AC5A" w14:textId="77777777" w:rsidR="00890B20" w:rsidRPr="00E9141E" w:rsidRDefault="00890B20" w:rsidP="00974C36">
            <w:pPr>
              <w:rPr>
                <w:rFonts w:ascii="Tw Cen MT" w:hAnsi="Tw Cen MT" w:cs="Arial"/>
                <w:color w:val="000000" w:themeColor="text1"/>
                <w:sz w:val="24"/>
                <w:szCs w:val="24"/>
              </w:rPr>
            </w:pPr>
            <w:r w:rsidRPr="00E9141E">
              <w:rPr>
                <w:rFonts w:ascii="Tw Cen MT" w:hAnsi="Tw Cen MT" w:cs="Arial"/>
                <w:color w:val="000000" w:themeColor="text1"/>
                <w:sz w:val="24"/>
                <w:szCs w:val="24"/>
              </w:rPr>
              <w:t xml:space="preserve">HEMERY </w:t>
            </w:r>
            <w:proofErr w:type="spellStart"/>
            <w:r w:rsidRPr="00E9141E">
              <w:rPr>
                <w:rFonts w:ascii="Tw Cen MT" w:hAnsi="Tw Cen MT" w:cs="Arial"/>
                <w:color w:val="000000" w:themeColor="text1"/>
                <w:sz w:val="24"/>
                <w:szCs w:val="24"/>
              </w:rPr>
              <w:t>Youna</w:t>
            </w:r>
            <w:proofErr w:type="spellEnd"/>
          </w:p>
          <w:p w14:paraId="1BFDD0AA" w14:textId="77777777" w:rsidR="00890B20" w:rsidRPr="00E9141E" w:rsidRDefault="00890B20" w:rsidP="00E9141E">
            <w:pPr>
              <w:keepNext/>
              <w:keepLines/>
              <w:rPr>
                <w:rFonts w:ascii="Tw Cen MT" w:hAnsi="Tw Cen MT" w:cs="Arial"/>
                <w:color w:val="000000" w:themeColor="text1"/>
                <w:sz w:val="24"/>
                <w:szCs w:val="24"/>
              </w:rPr>
            </w:pPr>
            <w:r w:rsidRPr="00E9141E">
              <w:rPr>
                <w:rFonts w:ascii="Tw Cen MT" w:hAnsi="Tw Cen MT" w:cs="Arial"/>
                <w:color w:val="000000" w:themeColor="text1"/>
                <w:sz w:val="24"/>
                <w:szCs w:val="24"/>
              </w:rPr>
              <w:t xml:space="preserve">NAGO Eunice </w:t>
            </w:r>
          </w:p>
          <w:p w14:paraId="733AC6AC" w14:textId="77777777" w:rsidR="00890B20" w:rsidRPr="00E9141E" w:rsidRDefault="00890B20" w:rsidP="00974C36">
            <w:pPr>
              <w:rPr>
                <w:rFonts w:ascii="Tw Cen MT" w:hAnsi="Tw Cen MT"/>
                <w:sz w:val="24"/>
                <w:szCs w:val="24"/>
              </w:rPr>
            </w:pPr>
          </w:p>
        </w:tc>
        <w:tc>
          <w:tcPr>
            <w:tcW w:w="1560" w:type="dxa"/>
          </w:tcPr>
          <w:p w14:paraId="30E4A82D" w14:textId="77777777" w:rsidR="00890B20" w:rsidRPr="00E9141E" w:rsidRDefault="00890B20" w:rsidP="00974C36">
            <w:pPr>
              <w:rPr>
                <w:rFonts w:ascii="Tw Cen MT" w:hAnsi="Tw Cen MT"/>
                <w:sz w:val="24"/>
                <w:szCs w:val="24"/>
              </w:rPr>
            </w:pPr>
            <w:r w:rsidRPr="00E9141E">
              <w:rPr>
                <w:rFonts w:ascii="Tw Cen MT" w:hAnsi="Tw Cen MT" w:cs="Raavi"/>
                <w:color w:val="000000" w:themeColor="text1"/>
                <w:sz w:val="24"/>
                <w:szCs w:val="24"/>
              </w:rPr>
              <w:t>12 /09/2019</w:t>
            </w:r>
          </w:p>
        </w:tc>
      </w:tr>
      <w:tr w:rsidR="00890B20" w14:paraId="47712925" w14:textId="77777777" w:rsidTr="00890B20">
        <w:tc>
          <w:tcPr>
            <w:tcW w:w="850" w:type="dxa"/>
          </w:tcPr>
          <w:p w14:paraId="19DE53A4" w14:textId="77777777" w:rsidR="00890B20" w:rsidRPr="005F48FE" w:rsidRDefault="00890B20" w:rsidP="00153A1B">
            <w:pPr>
              <w:jc w:val="center"/>
              <w:rPr>
                <w:rFonts w:ascii="Tw Cen MT" w:hAnsi="Tw Cen MT"/>
              </w:rPr>
            </w:pPr>
            <w:r>
              <w:rPr>
                <w:rFonts w:ascii="Tw Cen MT" w:hAnsi="Tw Cen MT"/>
                <w:sz w:val="24"/>
                <w:szCs w:val="24"/>
              </w:rPr>
              <w:t>D36</w:t>
            </w:r>
          </w:p>
        </w:tc>
        <w:tc>
          <w:tcPr>
            <w:tcW w:w="6096" w:type="dxa"/>
          </w:tcPr>
          <w:p w14:paraId="013B81B0" w14:textId="77777777" w:rsidR="00890B20" w:rsidRPr="004A3DAA" w:rsidRDefault="00890B20" w:rsidP="00E9141E">
            <w:pPr>
              <w:keepNext/>
              <w:spacing w:after="120"/>
              <w:jc w:val="both"/>
              <w:rPr>
                <w:rFonts w:ascii="Tw Cen MT" w:hAnsi="Tw Cen MT" w:cs="Calibri"/>
                <w:bCs/>
                <w:color w:val="000000"/>
                <w:sz w:val="24"/>
                <w:szCs w:val="24"/>
              </w:rPr>
            </w:pPr>
            <w:r w:rsidRPr="004A3DAA">
              <w:rPr>
                <w:rFonts w:ascii="Tw Cen MT" w:hAnsi="Tw Cen MT"/>
                <w:sz w:val="24"/>
                <w:szCs w:val="24"/>
              </w:rPr>
              <w:t>Implantation d’un programme pilote de dépistage du cancer du col de l’utérus basé sur l’approche d’une visite unique « dépister puis traiter » et amélioration de la capacité du diagnostic précoce du cancer du sein au Burkina Faso, en Côte d’Ivoire, au Sénégal et au Bénin.</w:t>
            </w:r>
          </w:p>
        </w:tc>
        <w:tc>
          <w:tcPr>
            <w:tcW w:w="1842" w:type="dxa"/>
          </w:tcPr>
          <w:p w14:paraId="62EAFEDF" w14:textId="77777777" w:rsidR="00890B20" w:rsidRPr="004A3DAA" w:rsidRDefault="00890B20" w:rsidP="00974C36">
            <w:pPr>
              <w:rPr>
                <w:rFonts w:ascii="Tw Cen MT" w:hAnsi="Tw Cen MT"/>
                <w:sz w:val="24"/>
                <w:szCs w:val="24"/>
              </w:rPr>
            </w:pPr>
            <w:r w:rsidRPr="004A3DAA">
              <w:rPr>
                <w:rFonts w:ascii="Tw Cen MT" w:hAnsi="Tw Cen MT" w:cs="Arial"/>
                <w:bCs/>
                <w:sz w:val="24"/>
                <w:szCs w:val="24"/>
              </w:rPr>
              <w:t>HOUNKPATIN Benjamin</w:t>
            </w:r>
          </w:p>
        </w:tc>
        <w:tc>
          <w:tcPr>
            <w:tcW w:w="1560" w:type="dxa"/>
          </w:tcPr>
          <w:p w14:paraId="6C40AB38" w14:textId="77777777" w:rsidR="00890B20" w:rsidRPr="004A3DAA" w:rsidRDefault="00890B20" w:rsidP="004A3DAA">
            <w:pPr>
              <w:rPr>
                <w:rFonts w:ascii="Tw Cen MT" w:hAnsi="Tw Cen MT"/>
                <w:sz w:val="24"/>
                <w:szCs w:val="24"/>
              </w:rPr>
            </w:pPr>
            <w:r w:rsidRPr="004A3DAA">
              <w:rPr>
                <w:rFonts w:ascii="Tw Cen MT" w:hAnsi="Tw Cen MT" w:cs="Arial"/>
                <w:color w:val="000000"/>
                <w:sz w:val="24"/>
                <w:szCs w:val="24"/>
              </w:rPr>
              <w:t>06/08/ 2019</w:t>
            </w:r>
          </w:p>
        </w:tc>
      </w:tr>
      <w:tr w:rsidR="00890B20" w14:paraId="5D84FBEB" w14:textId="77777777" w:rsidTr="00890B20">
        <w:tc>
          <w:tcPr>
            <w:tcW w:w="850" w:type="dxa"/>
          </w:tcPr>
          <w:p w14:paraId="5B4447CF" w14:textId="77777777" w:rsidR="00890B20" w:rsidRPr="005F48FE" w:rsidRDefault="00890B20" w:rsidP="00153A1B">
            <w:pPr>
              <w:jc w:val="center"/>
              <w:rPr>
                <w:rFonts w:ascii="Tw Cen MT" w:hAnsi="Tw Cen MT"/>
              </w:rPr>
            </w:pPr>
            <w:r>
              <w:rPr>
                <w:rFonts w:ascii="Tw Cen MT" w:hAnsi="Tw Cen MT"/>
                <w:sz w:val="24"/>
                <w:szCs w:val="24"/>
              </w:rPr>
              <w:t>D37</w:t>
            </w:r>
          </w:p>
        </w:tc>
        <w:tc>
          <w:tcPr>
            <w:tcW w:w="6096" w:type="dxa"/>
          </w:tcPr>
          <w:p w14:paraId="6583B919" w14:textId="77777777" w:rsidR="00890B20" w:rsidRPr="00275AE7" w:rsidRDefault="00890B20" w:rsidP="00275AE7">
            <w:pPr>
              <w:jc w:val="both"/>
              <w:rPr>
                <w:rFonts w:ascii="Tw Cen MT" w:hAnsi="Tw Cen MT"/>
                <w:sz w:val="24"/>
                <w:szCs w:val="24"/>
              </w:rPr>
            </w:pPr>
            <w:r w:rsidRPr="00275AE7">
              <w:rPr>
                <w:rFonts w:ascii="Tw Cen MT" w:hAnsi="Tw Cen MT"/>
                <w:sz w:val="24"/>
                <w:szCs w:val="24"/>
              </w:rPr>
              <w:t>Connaissances, attitudes et perceptions des chercheures par rapport à l’encadrement éthique de la recherche biomédicale au Bénin</w:t>
            </w:r>
          </w:p>
          <w:p w14:paraId="0960D950" w14:textId="77777777" w:rsidR="00890B20" w:rsidRPr="005F48FE" w:rsidRDefault="00890B20" w:rsidP="00974C36">
            <w:pPr>
              <w:rPr>
                <w:rFonts w:ascii="Tw Cen MT" w:hAnsi="Tw Cen MT"/>
              </w:rPr>
            </w:pPr>
          </w:p>
        </w:tc>
        <w:tc>
          <w:tcPr>
            <w:tcW w:w="1842" w:type="dxa"/>
          </w:tcPr>
          <w:p w14:paraId="637D94BF" w14:textId="77777777" w:rsidR="00890B20" w:rsidRPr="005F48FE" w:rsidRDefault="00890B20" w:rsidP="00974C36">
            <w:pPr>
              <w:rPr>
                <w:rFonts w:ascii="Tw Cen MT" w:hAnsi="Tw Cen MT"/>
              </w:rPr>
            </w:pPr>
            <w:r w:rsidRPr="003F5CAB">
              <w:rPr>
                <w:rFonts w:ascii="Tw Cen MT" w:hAnsi="Tw Cen MT" w:cs="Arial"/>
                <w:color w:val="000000" w:themeColor="text1"/>
                <w:sz w:val="24"/>
                <w:szCs w:val="24"/>
              </w:rPr>
              <w:t>QUENUM O. Mariette Grace</w:t>
            </w:r>
          </w:p>
        </w:tc>
        <w:tc>
          <w:tcPr>
            <w:tcW w:w="1560" w:type="dxa"/>
          </w:tcPr>
          <w:p w14:paraId="63C0568D" w14:textId="77777777" w:rsidR="00890B20" w:rsidRPr="005F48FE" w:rsidRDefault="00890B20" w:rsidP="00974C36">
            <w:pPr>
              <w:rPr>
                <w:rFonts w:ascii="Tw Cen MT" w:hAnsi="Tw Cen MT"/>
              </w:rPr>
            </w:pPr>
            <w:r w:rsidRPr="004A3DAA">
              <w:rPr>
                <w:rFonts w:ascii="Tw Cen MT" w:hAnsi="Tw Cen MT" w:cs="Arial"/>
                <w:color w:val="000000"/>
                <w:sz w:val="24"/>
                <w:szCs w:val="24"/>
              </w:rPr>
              <w:t>06/08/ 2019</w:t>
            </w:r>
          </w:p>
        </w:tc>
      </w:tr>
      <w:tr w:rsidR="00890B20" w14:paraId="2FB70389" w14:textId="77777777" w:rsidTr="00890B20">
        <w:tc>
          <w:tcPr>
            <w:tcW w:w="850" w:type="dxa"/>
          </w:tcPr>
          <w:p w14:paraId="51C151D2" w14:textId="77777777" w:rsidR="00890B20" w:rsidRPr="005F48FE" w:rsidRDefault="00890B20" w:rsidP="00153A1B">
            <w:pPr>
              <w:jc w:val="center"/>
              <w:rPr>
                <w:rFonts w:ascii="Tw Cen MT" w:hAnsi="Tw Cen MT"/>
              </w:rPr>
            </w:pPr>
            <w:r>
              <w:rPr>
                <w:rFonts w:ascii="Tw Cen MT" w:hAnsi="Tw Cen MT"/>
                <w:sz w:val="24"/>
                <w:szCs w:val="24"/>
              </w:rPr>
              <w:t>D38</w:t>
            </w:r>
          </w:p>
        </w:tc>
        <w:tc>
          <w:tcPr>
            <w:tcW w:w="6096" w:type="dxa"/>
          </w:tcPr>
          <w:p w14:paraId="006CC1E8" w14:textId="77777777" w:rsidR="00890B20" w:rsidRPr="00275AE7" w:rsidRDefault="00890B20" w:rsidP="00275AE7">
            <w:pPr>
              <w:jc w:val="both"/>
              <w:rPr>
                <w:rFonts w:ascii="Tw Cen MT" w:hAnsi="Tw Cen MT"/>
                <w:sz w:val="24"/>
                <w:szCs w:val="24"/>
              </w:rPr>
            </w:pPr>
            <w:r w:rsidRPr="00275AE7">
              <w:rPr>
                <w:rFonts w:ascii="Tw Cen MT" w:hAnsi="Tw Cen MT"/>
                <w:sz w:val="24"/>
                <w:szCs w:val="24"/>
              </w:rPr>
              <w:t>Etude des génotypes du virus de l’hépatite C circulant dans les régions orientale et occidentale de l’Afrique et évaluation de l’effet de deux plantes médicinales sur la résistance virale et la faible réactivité immunologique.</w:t>
            </w:r>
          </w:p>
        </w:tc>
        <w:tc>
          <w:tcPr>
            <w:tcW w:w="1842" w:type="dxa"/>
          </w:tcPr>
          <w:p w14:paraId="675781DF" w14:textId="77777777" w:rsidR="00890B20" w:rsidRPr="00275AE7" w:rsidRDefault="00890B20" w:rsidP="00275AE7">
            <w:pPr>
              <w:keepNext/>
              <w:rPr>
                <w:rFonts w:ascii="Tw Cen MT" w:hAnsi="Tw Cen MT" w:cs="Arial"/>
                <w:color w:val="000000"/>
                <w:sz w:val="24"/>
                <w:szCs w:val="24"/>
              </w:rPr>
            </w:pPr>
            <w:r w:rsidRPr="00275AE7">
              <w:rPr>
                <w:rFonts w:ascii="Tw Cen MT" w:hAnsi="Tw Cen MT" w:cs="Arial"/>
                <w:color w:val="000000"/>
                <w:sz w:val="24"/>
                <w:szCs w:val="24"/>
              </w:rPr>
              <w:t xml:space="preserve">AHOVEGBE Lucrèce Y.J. </w:t>
            </w:r>
          </w:p>
          <w:p w14:paraId="231E48BE" w14:textId="77777777" w:rsidR="00890B20" w:rsidRPr="005F48FE" w:rsidRDefault="00890B20" w:rsidP="00974C36">
            <w:pPr>
              <w:rPr>
                <w:rFonts w:ascii="Tw Cen MT" w:hAnsi="Tw Cen MT"/>
              </w:rPr>
            </w:pPr>
          </w:p>
        </w:tc>
        <w:tc>
          <w:tcPr>
            <w:tcW w:w="1560" w:type="dxa"/>
          </w:tcPr>
          <w:p w14:paraId="5BD96236" w14:textId="77777777" w:rsidR="00890B20" w:rsidRPr="00275AE7" w:rsidRDefault="00890B20" w:rsidP="00974C36">
            <w:pPr>
              <w:rPr>
                <w:rFonts w:ascii="Tw Cen MT" w:hAnsi="Tw Cen MT"/>
                <w:sz w:val="24"/>
                <w:szCs w:val="24"/>
              </w:rPr>
            </w:pPr>
            <w:r w:rsidRPr="00275AE7">
              <w:rPr>
                <w:rFonts w:ascii="Tw Cen MT" w:hAnsi="Tw Cen MT" w:cs="Raavi"/>
                <w:color w:val="000000"/>
                <w:sz w:val="24"/>
                <w:szCs w:val="24"/>
              </w:rPr>
              <w:t>15 /10/2019</w:t>
            </w:r>
          </w:p>
        </w:tc>
      </w:tr>
      <w:tr w:rsidR="00890B20" w14:paraId="6BD062EA" w14:textId="77777777" w:rsidTr="00890B20">
        <w:trPr>
          <w:trHeight w:val="1190"/>
        </w:trPr>
        <w:tc>
          <w:tcPr>
            <w:tcW w:w="850" w:type="dxa"/>
          </w:tcPr>
          <w:p w14:paraId="1B0F64C1" w14:textId="77777777" w:rsidR="00890B20" w:rsidRPr="005F48FE" w:rsidRDefault="00890B20" w:rsidP="00153A1B">
            <w:pPr>
              <w:jc w:val="center"/>
              <w:rPr>
                <w:rFonts w:ascii="Tw Cen MT" w:hAnsi="Tw Cen MT"/>
              </w:rPr>
            </w:pPr>
            <w:r>
              <w:rPr>
                <w:rFonts w:ascii="Tw Cen MT" w:hAnsi="Tw Cen MT"/>
                <w:sz w:val="24"/>
                <w:szCs w:val="24"/>
              </w:rPr>
              <w:t>D39</w:t>
            </w:r>
          </w:p>
        </w:tc>
        <w:tc>
          <w:tcPr>
            <w:tcW w:w="6096" w:type="dxa"/>
          </w:tcPr>
          <w:p w14:paraId="38990C9E" w14:textId="77777777" w:rsidR="00890B20" w:rsidRPr="00391E88" w:rsidRDefault="00890B20" w:rsidP="00391E88">
            <w:pPr>
              <w:jc w:val="both"/>
              <w:rPr>
                <w:rFonts w:ascii="Tw Cen MT" w:hAnsi="Tw Cen MT"/>
                <w:sz w:val="24"/>
                <w:szCs w:val="24"/>
              </w:rPr>
            </w:pPr>
            <w:r w:rsidRPr="00391E88">
              <w:rPr>
                <w:rFonts w:ascii="Tw Cen MT" w:hAnsi="Tw Cen MT"/>
                <w:sz w:val="24"/>
                <w:szCs w:val="24"/>
              </w:rPr>
              <w:t>Profil sanitaire des vendeurs d’essence frelatée dans la commune d’Abomey-Calavi au Bénin</w:t>
            </w:r>
          </w:p>
          <w:p w14:paraId="6285CE55" w14:textId="77777777" w:rsidR="00890B20" w:rsidRPr="00391E88" w:rsidRDefault="00890B20" w:rsidP="00974C36">
            <w:pPr>
              <w:rPr>
                <w:rFonts w:ascii="Tw Cen MT" w:hAnsi="Tw Cen MT"/>
                <w:sz w:val="24"/>
                <w:szCs w:val="24"/>
              </w:rPr>
            </w:pPr>
          </w:p>
        </w:tc>
        <w:tc>
          <w:tcPr>
            <w:tcW w:w="1842" w:type="dxa"/>
          </w:tcPr>
          <w:p w14:paraId="424970EA" w14:textId="77777777" w:rsidR="00890B20" w:rsidRPr="00391E88" w:rsidRDefault="00890B20" w:rsidP="00391E88">
            <w:pPr>
              <w:keepNext/>
              <w:rPr>
                <w:rFonts w:ascii="Tw Cen MT" w:hAnsi="Tw Cen MT" w:cs="Arial"/>
                <w:sz w:val="24"/>
                <w:szCs w:val="24"/>
              </w:rPr>
            </w:pPr>
            <w:r w:rsidRPr="00391E88">
              <w:rPr>
                <w:rFonts w:ascii="Tw Cen MT" w:hAnsi="Tw Cen MT" w:cs="Arial"/>
                <w:sz w:val="24"/>
                <w:szCs w:val="24"/>
              </w:rPr>
              <w:t xml:space="preserve">GBANKOTO </w:t>
            </w:r>
            <w:proofErr w:type="spellStart"/>
            <w:r w:rsidRPr="00391E88">
              <w:rPr>
                <w:rFonts w:ascii="Tw Cen MT" w:hAnsi="Tw Cen MT" w:cs="Arial"/>
                <w:sz w:val="24"/>
                <w:szCs w:val="24"/>
              </w:rPr>
              <w:t>Mamatou</w:t>
            </w:r>
            <w:proofErr w:type="spellEnd"/>
          </w:p>
          <w:p w14:paraId="167D9947" w14:textId="77777777" w:rsidR="00890B20" w:rsidRPr="00391E88" w:rsidRDefault="00890B20" w:rsidP="00391E88">
            <w:pPr>
              <w:keepNext/>
              <w:rPr>
                <w:rFonts w:ascii="Tw Cen MT" w:hAnsi="Tw Cen MT" w:cs="Arial"/>
                <w:sz w:val="24"/>
                <w:szCs w:val="24"/>
              </w:rPr>
            </w:pPr>
            <w:r w:rsidRPr="00391E88">
              <w:rPr>
                <w:rFonts w:ascii="Tw Cen MT" w:hAnsi="Tw Cen MT" w:cs="Arial"/>
                <w:color w:val="000000"/>
                <w:sz w:val="24"/>
                <w:szCs w:val="24"/>
              </w:rPr>
              <w:t xml:space="preserve">GBAGUIDI </w:t>
            </w:r>
            <w:proofErr w:type="spellStart"/>
            <w:r w:rsidRPr="00391E88">
              <w:rPr>
                <w:rFonts w:ascii="Tw Cen MT" w:hAnsi="Tw Cen MT" w:cs="Arial"/>
                <w:color w:val="000000"/>
                <w:sz w:val="24"/>
                <w:szCs w:val="24"/>
              </w:rPr>
              <w:t>Ahotondji</w:t>
            </w:r>
            <w:proofErr w:type="spellEnd"/>
            <w:r w:rsidRPr="00391E88">
              <w:rPr>
                <w:rFonts w:ascii="Tw Cen MT" w:hAnsi="Tw Cen MT" w:cs="Arial"/>
                <w:color w:val="000000"/>
                <w:sz w:val="24"/>
                <w:szCs w:val="24"/>
              </w:rPr>
              <w:t xml:space="preserve"> Bertin</w:t>
            </w:r>
          </w:p>
          <w:p w14:paraId="6B6DEB38" w14:textId="77777777" w:rsidR="00890B20" w:rsidRPr="00391E88" w:rsidRDefault="00890B20" w:rsidP="00974C36">
            <w:pPr>
              <w:rPr>
                <w:rFonts w:ascii="Tw Cen MT" w:hAnsi="Tw Cen MT"/>
                <w:sz w:val="24"/>
                <w:szCs w:val="24"/>
              </w:rPr>
            </w:pPr>
          </w:p>
        </w:tc>
        <w:tc>
          <w:tcPr>
            <w:tcW w:w="1560" w:type="dxa"/>
          </w:tcPr>
          <w:p w14:paraId="72E5A68C" w14:textId="77777777" w:rsidR="00890B20" w:rsidRPr="00391E88" w:rsidRDefault="00890B20" w:rsidP="00974C36">
            <w:pPr>
              <w:rPr>
                <w:rFonts w:ascii="Tw Cen MT" w:hAnsi="Tw Cen MT"/>
                <w:sz w:val="24"/>
                <w:szCs w:val="24"/>
              </w:rPr>
            </w:pPr>
            <w:r w:rsidRPr="00391E88">
              <w:rPr>
                <w:rFonts w:ascii="Tw Cen MT" w:hAnsi="Tw Cen MT" w:cs="Raavi"/>
                <w:color w:val="000000"/>
                <w:sz w:val="24"/>
                <w:szCs w:val="24"/>
              </w:rPr>
              <w:t>15 /10/2019</w:t>
            </w:r>
          </w:p>
        </w:tc>
      </w:tr>
      <w:tr w:rsidR="00890B20" w14:paraId="3E97BC19" w14:textId="77777777" w:rsidTr="00890B20">
        <w:tc>
          <w:tcPr>
            <w:tcW w:w="850" w:type="dxa"/>
          </w:tcPr>
          <w:p w14:paraId="346F8CB7" w14:textId="77777777" w:rsidR="00890B20" w:rsidRPr="005F48FE" w:rsidRDefault="00890B20" w:rsidP="00153A1B">
            <w:pPr>
              <w:jc w:val="center"/>
              <w:rPr>
                <w:rFonts w:ascii="Tw Cen MT" w:hAnsi="Tw Cen MT"/>
              </w:rPr>
            </w:pPr>
            <w:r>
              <w:rPr>
                <w:rFonts w:ascii="Tw Cen MT" w:hAnsi="Tw Cen MT"/>
                <w:sz w:val="24"/>
                <w:szCs w:val="24"/>
              </w:rPr>
              <w:t>D40</w:t>
            </w:r>
          </w:p>
        </w:tc>
        <w:tc>
          <w:tcPr>
            <w:tcW w:w="6096" w:type="dxa"/>
          </w:tcPr>
          <w:p w14:paraId="36761CED" w14:textId="77777777" w:rsidR="00890B20" w:rsidRPr="009765DD" w:rsidRDefault="00890B20" w:rsidP="00974C36">
            <w:pPr>
              <w:rPr>
                <w:rFonts w:ascii="Tw Cen MT" w:hAnsi="Tw Cen MT"/>
                <w:sz w:val="24"/>
                <w:szCs w:val="24"/>
              </w:rPr>
            </w:pPr>
            <w:r w:rsidRPr="009765DD">
              <w:rPr>
                <w:rFonts w:ascii="Tw Cen MT" w:hAnsi="Tw Cen MT"/>
                <w:sz w:val="24"/>
                <w:szCs w:val="24"/>
              </w:rPr>
              <w:t xml:space="preserve">Démonstration de l’implantation, de la distribution et de l’utilisation des autotests du VIH chez les femmes travailleuses du sexe (TS) à Cotonou et environs </w:t>
            </w:r>
          </w:p>
        </w:tc>
        <w:tc>
          <w:tcPr>
            <w:tcW w:w="1842" w:type="dxa"/>
          </w:tcPr>
          <w:p w14:paraId="6C407EC5" w14:textId="77777777" w:rsidR="00890B20" w:rsidRPr="009765DD" w:rsidRDefault="00890B20" w:rsidP="009765DD">
            <w:pPr>
              <w:keepNext/>
              <w:rPr>
                <w:rFonts w:ascii="Tw Cen MT" w:hAnsi="Tw Cen MT" w:cs="Arial"/>
                <w:sz w:val="24"/>
                <w:szCs w:val="24"/>
              </w:rPr>
            </w:pPr>
            <w:r w:rsidRPr="009765DD">
              <w:rPr>
                <w:rFonts w:ascii="Tw Cen MT" w:hAnsi="Tw Cen MT" w:cs="Arial"/>
                <w:sz w:val="24"/>
                <w:szCs w:val="24"/>
              </w:rPr>
              <w:t>ALARY Michel</w:t>
            </w:r>
          </w:p>
          <w:p w14:paraId="014C4122" w14:textId="77777777" w:rsidR="00890B20" w:rsidRPr="009765DD" w:rsidRDefault="00890B20" w:rsidP="009765DD">
            <w:pPr>
              <w:keepNext/>
              <w:rPr>
                <w:rFonts w:ascii="Tw Cen MT" w:hAnsi="Tw Cen MT" w:cs="Arial"/>
                <w:sz w:val="24"/>
                <w:szCs w:val="24"/>
              </w:rPr>
            </w:pPr>
            <w:r w:rsidRPr="009765DD">
              <w:rPr>
                <w:rFonts w:ascii="Tw Cen MT" w:hAnsi="Tw Cen MT" w:cs="Arial"/>
                <w:color w:val="000000"/>
                <w:sz w:val="24"/>
                <w:szCs w:val="24"/>
              </w:rPr>
              <w:t xml:space="preserve">KINTIN Fréderic </w:t>
            </w:r>
          </w:p>
          <w:p w14:paraId="656B68AD" w14:textId="77777777" w:rsidR="00890B20" w:rsidRPr="009765DD" w:rsidRDefault="00890B20" w:rsidP="009765DD">
            <w:pPr>
              <w:keepNext/>
              <w:rPr>
                <w:rFonts w:ascii="Tw Cen MT" w:hAnsi="Tw Cen MT" w:cs="Arial"/>
                <w:sz w:val="24"/>
                <w:szCs w:val="24"/>
              </w:rPr>
            </w:pPr>
            <w:r w:rsidRPr="009765DD">
              <w:rPr>
                <w:rFonts w:ascii="Tw Cen MT" w:hAnsi="Tw Cen MT" w:cs="Arial"/>
                <w:color w:val="000000"/>
                <w:sz w:val="24"/>
                <w:szCs w:val="24"/>
              </w:rPr>
              <w:t>BATONA Georges</w:t>
            </w:r>
          </w:p>
          <w:p w14:paraId="649B9EF2" w14:textId="77777777" w:rsidR="00890B20" w:rsidRPr="009765DD" w:rsidRDefault="00890B20" w:rsidP="00974C36">
            <w:pPr>
              <w:rPr>
                <w:rFonts w:ascii="Tw Cen MT" w:hAnsi="Tw Cen MT"/>
                <w:sz w:val="24"/>
                <w:szCs w:val="24"/>
              </w:rPr>
            </w:pPr>
          </w:p>
        </w:tc>
        <w:tc>
          <w:tcPr>
            <w:tcW w:w="1560" w:type="dxa"/>
          </w:tcPr>
          <w:p w14:paraId="412D9703" w14:textId="77777777" w:rsidR="00890B20" w:rsidRPr="009765DD" w:rsidRDefault="00890B20" w:rsidP="00974C36">
            <w:pPr>
              <w:rPr>
                <w:rFonts w:ascii="Tw Cen MT" w:hAnsi="Tw Cen MT"/>
                <w:sz w:val="24"/>
                <w:szCs w:val="24"/>
              </w:rPr>
            </w:pPr>
            <w:r w:rsidRPr="009765DD">
              <w:rPr>
                <w:rFonts w:ascii="Tw Cen MT" w:hAnsi="Tw Cen MT" w:cs="Raavi"/>
                <w:color w:val="000000"/>
                <w:sz w:val="24"/>
                <w:szCs w:val="24"/>
              </w:rPr>
              <w:t>20 /09/2019</w:t>
            </w:r>
          </w:p>
        </w:tc>
      </w:tr>
      <w:tr w:rsidR="00890B20" w14:paraId="75D0782E" w14:textId="77777777" w:rsidTr="00890B20">
        <w:tc>
          <w:tcPr>
            <w:tcW w:w="850" w:type="dxa"/>
          </w:tcPr>
          <w:p w14:paraId="5E17D5A2" w14:textId="77777777" w:rsidR="00890B20" w:rsidRPr="005F48FE" w:rsidRDefault="00890B20" w:rsidP="00153A1B">
            <w:pPr>
              <w:jc w:val="center"/>
              <w:rPr>
                <w:rFonts w:ascii="Tw Cen MT" w:hAnsi="Tw Cen MT"/>
              </w:rPr>
            </w:pPr>
            <w:r>
              <w:rPr>
                <w:rFonts w:ascii="Tw Cen MT" w:hAnsi="Tw Cen MT"/>
                <w:sz w:val="24"/>
                <w:szCs w:val="24"/>
              </w:rPr>
              <w:t>D41</w:t>
            </w:r>
          </w:p>
        </w:tc>
        <w:tc>
          <w:tcPr>
            <w:tcW w:w="6096" w:type="dxa"/>
          </w:tcPr>
          <w:p w14:paraId="536B9DCA" w14:textId="77777777" w:rsidR="00890B20" w:rsidRPr="003A37E1" w:rsidRDefault="00890B20" w:rsidP="003A37E1">
            <w:pPr>
              <w:keepNext/>
              <w:spacing w:after="120"/>
              <w:rPr>
                <w:rFonts w:ascii="Tw Cen MT" w:hAnsi="Tw Cen MT" w:cs="Calibri"/>
                <w:bCs/>
                <w:color w:val="000000"/>
                <w:sz w:val="24"/>
                <w:szCs w:val="24"/>
              </w:rPr>
            </w:pPr>
            <w:r w:rsidRPr="003A37E1">
              <w:rPr>
                <w:rFonts w:ascii="Tw Cen MT" w:hAnsi="Tw Cen MT" w:cs="Calibri"/>
                <w:bCs/>
                <w:iCs/>
                <w:color w:val="000000"/>
                <w:sz w:val="24"/>
                <w:szCs w:val="24"/>
              </w:rPr>
              <w:t>Prévention des grossesses précoces au Bénin : développement d’une intervention basée sur l’estime de soi pour renforcer l’autonomisation c</w:t>
            </w:r>
            <w:r>
              <w:rPr>
                <w:rFonts w:ascii="Tw Cen MT" w:hAnsi="Tw Cen MT" w:cs="Calibri"/>
                <w:bCs/>
                <w:iCs/>
                <w:color w:val="000000"/>
                <w:sz w:val="24"/>
                <w:szCs w:val="24"/>
              </w:rPr>
              <w:t>hez les adolescents vulnérables</w:t>
            </w:r>
          </w:p>
        </w:tc>
        <w:tc>
          <w:tcPr>
            <w:tcW w:w="1842" w:type="dxa"/>
          </w:tcPr>
          <w:p w14:paraId="62912479" w14:textId="77777777" w:rsidR="00890B20" w:rsidRPr="003A37E1" w:rsidRDefault="00890B20" w:rsidP="00974C36">
            <w:pPr>
              <w:rPr>
                <w:rFonts w:ascii="Tw Cen MT" w:hAnsi="Tw Cen MT" w:cs="Arial"/>
                <w:bCs/>
                <w:sz w:val="24"/>
                <w:szCs w:val="24"/>
              </w:rPr>
            </w:pPr>
            <w:r w:rsidRPr="003A37E1">
              <w:rPr>
                <w:rFonts w:ascii="Tw Cen MT" w:hAnsi="Tw Cen MT" w:cs="Arial"/>
                <w:bCs/>
                <w:sz w:val="24"/>
                <w:szCs w:val="24"/>
              </w:rPr>
              <w:t>MAILLARD Christelle</w:t>
            </w:r>
          </w:p>
          <w:p w14:paraId="75312AD8" w14:textId="77777777" w:rsidR="00890B20" w:rsidRPr="003A37E1" w:rsidRDefault="00890B20" w:rsidP="00974C36">
            <w:pPr>
              <w:rPr>
                <w:rFonts w:ascii="Tw Cen MT" w:hAnsi="Tw Cen MT"/>
                <w:sz w:val="24"/>
                <w:szCs w:val="24"/>
              </w:rPr>
            </w:pPr>
            <w:r w:rsidRPr="003A37E1">
              <w:rPr>
                <w:rFonts w:ascii="Tw Cen MT" w:hAnsi="Tw Cen MT" w:cs="Arial"/>
                <w:bCs/>
                <w:sz w:val="24"/>
                <w:szCs w:val="24"/>
              </w:rPr>
              <w:t>KEDOTE Marius</w:t>
            </w:r>
          </w:p>
        </w:tc>
        <w:tc>
          <w:tcPr>
            <w:tcW w:w="1560" w:type="dxa"/>
          </w:tcPr>
          <w:p w14:paraId="7A458817" w14:textId="77777777" w:rsidR="00890B20" w:rsidRPr="003A37E1" w:rsidRDefault="00890B20" w:rsidP="003A37E1">
            <w:pPr>
              <w:rPr>
                <w:rFonts w:ascii="Tw Cen MT" w:hAnsi="Tw Cen MT"/>
                <w:sz w:val="24"/>
                <w:szCs w:val="24"/>
              </w:rPr>
            </w:pPr>
            <w:r w:rsidRPr="003A37E1">
              <w:rPr>
                <w:rFonts w:ascii="Tw Cen MT" w:hAnsi="Tw Cen MT" w:cs="Arial"/>
                <w:color w:val="000000"/>
                <w:sz w:val="24"/>
                <w:szCs w:val="24"/>
              </w:rPr>
              <w:t>12/09/ 2019</w:t>
            </w:r>
          </w:p>
        </w:tc>
      </w:tr>
      <w:tr w:rsidR="00890B20" w14:paraId="2EEC10A2" w14:textId="77777777" w:rsidTr="00890B20">
        <w:tc>
          <w:tcPr>
            <w:tcW w:w="850" w:type="dxa"/>
          </w:tcPr>
          <w:p w14:paraId="599F727F" w14:textId="77777777" w:rsidR="00890B20" w:rsidRPr="005F48FE" w:rsidRDefault="00890B20" w:rsidP="00153A1B">
            <w:pPr>
              <w:jc w:val="center"/>
              <w:rPr>
                <w:rFonts w:ascii="Tw Cen MT" w:hAnsi="Tw Cen MT"/>
              </w:rPr>
            </w:pPr>
            <w:r>
              <w:rPr>
                <w:rFonts w:ascii="Tw Cen MT" w:hAnsi="Tw Cen MT"/>
                <w:sz w:val="24"/>
                <w:szCs w:val="24"/>
              </w:rPr>
              <w:t>D42</w:t>
            </w:r>
          </w:p>
        </w:tc>
        <w:tc>
          <w:tcPr>
            <w:tcW w:w="6096" w:type="dxa"/>
          </w:tcPr>
          <w:p w14:paraId="54F860A8" w14:textId="77777777" w:rsidR="00890B20" w:rsidRPr="005F48FE" w:rsidRDefault="00890B20" w:rsidP="00974C36">
            <w:pPr>
              <w:rPr>
                <w:rFonts w:ascii="Tw Cen MT" w:hAnsi="Tw Cen MT"/>
              </w:rPr>
            </w:pPr>
            <w:r w:rsidRPr="003A37E1">
              <w:rPr>
                <w:rFonts w:ascii="Tw Cen MT" w:hAnsi="Tw Cen MT" w:cs="Calibri"/>
                <w:bCs/>
                <w:iCs/>
                <w:color w:val="000000"/>
                <w:sz w:val="24"/>
                <w:szCs w:val="24"/>
              </w:rPr>
              <w:t>Prévention des grossesses précoces au Bénin : développement d’une intervention basée sur l’estime de soi pour renforcer l’autonomisation c</w:t>
            </w:r>
            <w:r>
              <w:rPr>
                <w:rFonts w:ascii="Tw Cen MT" w:hAnsi="Tw Cen MT" w:cs="Calibri"/>
                <w:bCs/>
                <w:iCs/>
                <w:color w:val="000000"/>
                <w:sz w:val="24"/>
                <w:szCs w:val="24"/>
              </w:rPr>
              <w:t>hez les adolescents vulnérables</w:t>
            </w:r>
          </w:p>
        </w:tc>
        <w:tc>
          <w:tcPr>
            <w:tcW w:w="1842" w:type="dxa"/>
          </w:tcPr>
          <w:p w14:paraId="57A0E3CC" w14:textId="77777777" w:rsidR="00890B20" w:rsidRPr="003A37E1" w:rsidRDefault="00890B20" w:rsidP="00641232">
            <w:pPr>
              <w:rPr>
                <w:rFonts w:ascii="Tw Cen MT" w:hAnsi="Tw Cen MT" w:cs="Arial"/>
                <w:bCs/>
                <w:sz w:val="24"/>
                <w:szCs w:val="24"/>
              </w:rPr>
            </w:pPr>
            <w:r w:rsidRPr="003A37E1">
              <w:rPr>
                <w:rFonts w:ascii="Tw Cen MT" w:hAnsi="Tw Cen MT" w:cs="Arial"/>
                <w:bCs/>
                <w:sz w:val="24"/>
                <w:szCs w:val="24"/>
              </w:rPr>
              <w:t>MAILLARD Christelle</w:t>
            </w:r>
          </w:p>
          <w:p w14:paraId="524FEFFC" w14:textId="77777777" w:rsidR="00890B20" w:rsidRPr="005F48FE" w:rsidRDefault="00890B20" w:rsidP="00974C36">
            <w:pPr>
              <w:rPr>
                <w:rFonts w:ascii="Tw Cen MT" w:hAnsi="Tw Cen MT"/>
              </w:rPr>
            </w:pPr>
          </w:p>
        </w:tc>
        <w:tc>
          <w:tcPr>
            <w:tcW w:w="1560" w:type="dxa"/>
          </w:tcPr>
          <w:p w14:paraId="5FB67F72" w14:textId="77777777" w:rsidR="00890B20" w:rsidRPr="005F48FE" w:rsidRDefault="00890B20" w:rsidP="00974C36">
            <w:pPr>
              <w:rPr>
                <w:rFonts w:ascii="Tw Cen MT" w:hAnsi="Tw Cen MT"/>
              </w:rPr>
            </w:pPr>
          </w:p>
        </w:tc>
      </w:tr>
      <w:tr w:rsidR="00890B20" w14:paraId="64C02361" w14:textId="77777777" w:rsidTr="00890B20">
        <w:tc>
          <w:tcPr>
            <w:tcW w:w="850" w:type="dxa"/>
          </w:tcPr>
          <w:p w14:paraId="3146F15E" w14:textId="77777777" w:rsidR="00890B20" w:rsidRPr="005F48FE" w:rsidRDefault="00890B20" w:rsidP="00153A1B">
            <w:pPr>
              <w:jc w:val="center"/>
              <w:rPr>
                <w:rFonts w:ascii="Tw Cen MT" w:hAnsi="Tw Cen MT"/>
              </w:rPr>
            </w:pPr>
            <w:r>
              <w:rPr>
                <w:rFonts w:ascii="Tw Cen MT" w:hAnsi="Tw Cen MT"/>
                <w:sz w:val="24"/>
                <w:szCs w:val="24"/>
              </w:rPr>
              <w:t>D43</w:t>
            </w:r>
          </w:p>
        </w:tc>
        <w:tc>
          <w:tcPr>
            <w:tcW w:w="6096" w:type="dxa"/>
          </w:tcPr>
          <w:p w14:paraId="09A666D0" w14:textId="77777777" w:rsidR="00890B20" w:rsidRPr="00330DE0" w:rsidRDefault="00890B20" w:rsidP="00974C36">
            <w:pPr>
              <w:rPr>
                <w:rFonts w:ascii="Tw Cen MT" w:hAnsi="Tw Cen MT"/>
                <w:sz w:val="24"/>
                <w:szCs w:val="24"/>
              </w:rPr>
            </w:pPr>
            <w:r w:rsidRPr="00330DE0">
              <w:rPr>
                <w:rFonts w:ascii="Tw Cen MT" w:hAnsi="Tw Cen MT"/>
                <w:color w:val="000000" w:themeColor="text1"/>
                <w:sz w:val="24"/>
                <w:szCs w:val="24"/>
              </w:rPr>
              <w:t>Etude d’impact quasi-expérimentale du projet « PLAN POUR LES FILLES », Bénin.</w:t>
            </w:r>
          </w:p>
        </w:tc>
        <w:tc>
          <w:tcPr>
            <w:tcW w:w="1842" w:type="dxa"/>
          </w:tcPr>
          <w:p w14:paraId="4FC2EDDD" w14:textId="77777777" w:rsidR="00890B20" w:rsidRPr="00330DE0" w:rsidRDefault="00890B20" w:rsidP="00330DE0">
            <w:pPr>
              <w:keepNext/>
              <w:keepLines/>
              <w:rPr>
                <w:rFonts w:ascii="Tw Cen MT" w:hAnsi="Tw Cen MT"/>
                <w:color w:val="000000" w:themeColor="text1"/>
                <w:sz w:val="24"/>
                <w:szCs w:val="24"/>
              </w:rPr>
            </w:pPr>
            <w:r w:rsidRPr="00330DE0">
              <w:rPr>
                <w:rFonts w:ascii="Tw Cen MT" w:hAnsi="Tw Cen MT" w:cs="Arial"/>
                <w:color w:val="000000" w:themeColor="text1"/>
                <w:sz w:val="24"/>
                <w:szCs w:val="24"/>
              </w:rPr>
              <w:t>Elsie SEGLA</w:t>
            </w:r>
            <w:r w:rsidRPr="00330DE0">
              <w:rPr>
                <w:rFonts w:ascii="Tw Cen MT" w:hAnsi="Tw Cen MT"/>
                <w:color w:val="000000" w:themeColor="text1"/>
                <w:sz w:val="24"/>
                <w:szCs w:val="24"/>
              </w:rPr>
              <w:t xml:space="preserve">                                 </w:t>
            </w:r>
            <w:r w:rsidRPr="00330DE0">
              <w:rPr>
                <w:rFonts w:ascii="Tw Cen MT" w:hAnsi="Tw Cen MT" w:cs="Arial"/>
                <w:color w:val="000000" w:themeColor="text1"/>
                <w:sz w:val="24"/>
                <w:szCs w:val="24"/>
              </w:rPr>
              <w:t xml:space="preserve">   </w:t>
            </w:r>
            <w:r w:rsidRPr="00330DE0">
              <w:rPr>
                <w:rFonts w:ascii="Tw Cen MT" w:hAnsi="Tw Cen MT"/>
                <w:color w:val="000000" w:themeColor="text1"/>
                <w:sz w:val="24"/>
                <w:szCs w:val="24"/>
              </w:rPr>
              <w:t xml:space="preserve">    </w:t>
            </w:r>
            <w:r w:rsidRPr="00330DE0">
              <w:rPr>
                <w:rFonts w:ascii="Tw Cen MT" w:hAnsi="Tw Cen MT" w:cs="Arial"/>
                <w:color w:val="000000" w:themeColor="text1"/>
                <w:sz w:val="24"/>
                <w:szCs w:val="24"/>
              </w:rPr>
              <w:t xml:space="preserve"> </w:t>
            </w:r>
          </w:p>
          <w:p w14:paraId="042C08E3" w14:textId="77777777" w:rsidR="00890B20" w:rsidRPr="00330DE0" w:rsidRDefault="00890B20" w:rsidP="00330DE0">
            <w:pPr>
              <w:keepNext/>
              <w:keepLines/>
              <w:rPr>
                <w:rFonts w:ascii="Tw Cen MT" w:hAnsi="Tw Cen MT" w:cs="Arial"/>
                <w:color w:val="000000" w:themeColor="text1"/>
                <w:sz w:val="24"/>
                <w:szCs w:val="24"/>
              </w:rPr>
            </w:pPr>
            <w:r>
              <w:rPr>
                <w:rFonts w:ascii="Tw Cen MT" w:hAnsi="Tw Cen MT" w:cs="Arial"/>
                <w:color w:val="000000" w:themeColor="text1"/>
                <w:sz w:val="24"/>
                <w:szCs w:val="24"/>
              </w:rPr>
              <w:t xml:space="preserve">Mohammed </w:t>
            </w:r>
            <w:proofErr w:type="spellStart"/>
            <w:r>
              <w:rPr>
                <w:rFonts w:ascii="Tw Cen MT" w:hAnsi="Tw Cen MT" w:cs="Arial"/>
                <w:color w:val="000000" w:themeColor="text1"/>
                <w:sz w:val="24"/>
                <w:szCs w:val="24"/>
              </w:rPr>
              <w:t>Emrul</w:t>
            </w:r>
            <w:proofErr w:type="spellEnd"/>
            <w:r>
              <w:rPr>
                <w:rFonts w:ascii="Tw Cen MT" w:hAnsi="Tw Cen MT" w:cs="Arial"/>
                <w:color w:val="000000" w:themeColor="text1"/>
                <w:sz w:val="24"/>
                <w:szCs w:val="24"/>
              </w:rPr>
              <w:t xml:space="preserve"> H.</w:t>
            </w:r>
          </w:p>
          <w:p w14:paraId="285D9886" w14:textId="77777777" w:rsidR="00890B20" w:rsidRPr="009E0FC1" w:rsidRDefault="00890B20" w:rsidP="00974C36">
            <w:pPr>
              <w:rPr>
                <w:sz w:val="24"/>
                <w:szCs w:val="24"/>
              </w:rPr>
            </w:pPr>
            <w:proofErr w:type="spellStart"/>
            <w:r w:rsidRPr="00330DE0">
              <w:rPr>
                <w:rFonts w:ascii="Tw Cen MT" w:hAnsi="Tw Cen MT" w:cs="Arial"/>
                <w:color w:val="000000" w:themeColor="text1"/>
                <w:sz w:val="24"/>
                <w:szCs w:val="24"/>
              </w:rPr>
              <w:t>Abidou</w:t>
            </w:r>
            <w:proofErr w:type="spellEnd"/>
            <w:r w:rsidRPr="00330DE0">
              <w:rPr>
                <w:rFonts w:ascii="Tw Cen MT" w:hAnsi="Tw Cen MT" w:cs="Arial"/>
                <w:color w:val="000000" w:themeColor="text1"/>
                <w:sz w:val="24"/>
                <w:szCs w:val="24"/>
              </w:rPr>
              <w:t xml:space="preserve"> Mamadou</w:t>
            </w:r>
          </w:p>
        </w:tc>
        <w:tc>
          <w:tcPr>
            <w:tcW w:w="1560" w:type="dxa"/>
          </w:tcPr>
          <w:p w14:paraId="29B11F07" w14:textId="77777777" w:rsidR="00890B20" w:rsidRPr="00330DE0" w:rsidRDefault="00890B20" w:rsidP="00974C36">
            <w:pPr>
              <w:rPr>
                <w:rFonts w:ascii="Tw Cen MT" w:hAnsi="Tw Cen MT"/>
                <w:sz w:val="24"/>
                <w:szCs w:val="24"/>
              </w:rPr>
            </w:pPr>
            <w:r w:rsidRPr="00330DE0">
              <w:rPr>
                <w:rFonts w:ascii="Tw Cen MT" w:hAnsi="Tw Cen MT" w:cs="Raavi"/>
                <w:color w:val="000000" w:themeColor="text1"/>
                <w:sz w:val="24"/>
                <w:szCs w:val="24"/>
              </w:rPr>
              <w:t>06 /11/2019</w:t>
            </w:r>
          </w:p>
        </w:tc>
      </w:tr>
      <w:tr w:rsidR="00890B20" w14:paraId="66166648" w14:textId="77777777" w:rsidTr="00890B20">
        <w:tc>
          <w:tcPr>
            <w:tcW w:w="850" w:type="dxa"/>
          </w:tcPr>
          <w:p w14:paraId="3A1A277D" w14:textId="77777777" w:rsidR="00890B20" w:rsidRPr="005F48FE" w:rsidRDefault="00890B20" w:rsidP="00153A1B">
            <w:pPr>
              <w:jc w:val="center"/>
              <w:rPr>
                <w:rFonts w:ascii="Tw Cen MT" w:hAnsi="Tw Cen MT"/>
              </w:rPr>
            </w:pPr>
            <w:r>
              <w:rPr>
                <w:rFonts w:ascii="Tw Cen MT" w:hAnsi="Tw Cen MT"/>
                <w:sz w:val="24"/>
                <w:szCs w:val="24"/>
              </w:rPr>
              <w:lastRenderedPageBreak/>
              <w:t>D44</w:t>
            </w:r>
          </w:p>
        </w:tc>
        <w:tc>
          <w:tcPr>
            <w:tcW w:w="6096" w:type="dxa"/>
          </w:tcPr>
          <w:p w14:paraId="1869CBCA" w14:textId="77777777" w:rsidR="00890B20" w:rsidRPr="009E0FC1" w:rsidRDefault="00890B20" w:rsidP="009E0FC1">
            <w:pPr>
              <w:jc w:val="both"/>
              <w:rPr>
                <w:rFonts w:ascii="Tw Cen MT" w:hAnsi="Tw Cen MT"/>
                <w:sz w:val="24"/>
                <w:szCs w:val="24"/>
              </w:rPr>
            </w:pPr>
            <w:r w:rsidRPr="009E0FC1">
              <w:rPr>
                <w:rFonts w:ascii="Tw Cen MT" w:hAnsi="Tw Cen MT" w:cs="Calibri"/>
                <w:bCs/>
                <w:iCs/>
                <w:color w:val="000000"/>
                <w:sz w:val="24"/>
                <w:szCs w:val="24"/>
              </w:rPr>
              <w:t xml:space="preserve">Interruption de la transmission des </w:t>
            </w:r>
            <w:proofErr w:type="spellStart"/>
            <w:r w:rsidRPr="009E0FC1">
              <w:rPr>
                <w:rFonts w:ascii="Tw Cen MT" w:hAnsi="Tw Cen MT" w:cs="Calibri"/>
                <w:bCs/>
                <w:iCs/>
                <w:color w:val="000000"/>
                <w:sz w:val="24"/>
                <w:szCs w:val="24"/>
              </w:rPr>
              <w:t>géohelminthes</w:t>
            </w:r>
            <w:proofErr w:type="spellEnd"/>
            <w:r w:rsidRPr="009E0FC1">
              <w:rPr>
                <w:rFonts w:ascii="Tw Cen MT" w:hAnsi="Tw Cen MT" w:cs="Calibri"/>
                <w:bCs/>
                <w:iCs/>
                <w:color w:val="000000"/>
                <w:sz w:val="24"/>
                <w:szCs w:val="24"/>
              </w:rPr>
              <w:t xml:space="preserve"> dans les communes de </w:t>
            </w:r>
            <w:r w:rsidRPr="009E0FC1">
              <w:rPr>
                <w:rFonts w:ascii="Tw Cen MT" w:hAnsi="Tw Cen MT"/>
                <w:sz w:val="24"/>
                <w:szCs w:val="24"/>
              </w:rPr>
              <w:t xml:space="preserve">de </w:t>
            </w:r>
            <w:proofErr w:type="spellStart"/>
            <w:r w:rsidRPr="009E0FC1">
              <w:rPr>
                <w:rFonts w:ascii="Tw Cen MT" w:hAnsi="Tw Cen MT"/>
                <w:sz w:val="24"/>
                <w:szCs w:val="24"/>
              </w:rPr>
              <w:t>Comè</w:t>
            </w:r>
            <w:proofErr w:type="spellEnd"/>
            <w:r w:rsidRPr="009E0FC1">
              <w:rPr>
                <w:rFonts w:ascii="Tw Cen MT" w:hAnsi="Tw Cen MT"/>
                <w:sz w:val="24"/>
                <w:szCs w:val="24"/>
              </w:rPr>
              <w:t xml:space="preserve"> et de </w:t>
            </w:r>
            <w:proofErr w:type="spellStart"/>
            <w:r w:rsidRPr="009E0FC1">
              <w:rPr>
                <w:rFonts w:ascii="Tw Cen MT" w:hAnsi="Tw Cen MT"/>
                <w:sz w:val="24"/>
                <w:szCs w:val="24"/>
              </w:rPr>
              <w:t>Toviklin</w:t>
            </w:r>
            <w:proofErr w:type="spellEnd"/>
            <w:r w:rsidRPr="009E0FC1">
              <w:rPr>
                <w:rFonts w:ascii="Tw Cen MT" w:hAnsi="Tw Cen MT"/>
                <w:sz w:val="24"/>
                <w:szCs w:val="24"/>
              </w:rPr>
              <w:t xml:space="preserve"> au Bénin</w:t>
            </w:r>
            <w:r w:rsidRPr="009E0FC1">
              <w:rPr>
                <w:rFonts w:ascii="Tw Cen MT" w:hAnsi="Tw Cen MT" w:cs="Calibri"/>
                <w:bCs/>
                <w:i/>
                <w:iCs/>
                <w:color w:val="000000"/>
                <w:sz w:val="24"/>
                <w:szCs w:val="24"/>
              </w:rPr>
              <w:t> </w:t>
            </w:r>
          </w:p>
        </w:tc>
        <w:tc>
          <w:tcPr>
            <w:tcW w:w="1842" w:type="dxa"/>
          </w:tcPr>
          <w:p w14:paraId="2DBBD502" w14:textId="77777777" w:rsidR="00890B20" w:rsidRPr="009E0FC1" w:rsidRDefault="00890B20" w:rsidP="00974C36">
            <w:pPr>
              <w:rPr>
                <w:rFonts w:ascii="Tw Cen MT" w:hAnsi="Tw Cen MT"/>
                <w:sz w:val="24"/>
                <w:szCs w:val="24"/>
              </w:rPr>
            </w:pPr>
            <w:r w:rsidRPr="009E0FC1">
              <w:rPr>
                <w:rFonts w:ascii="Tw Cen MT" w:hAnsi="Tw Cen MT" w:cs="Arial"/>
                <w:bCs/>
                <w:sz w:val="24"/>
                <w:szCs w:val="24"/>
              </w:rPr>
              <w:t xml:space="preserve">IBIKOUNLE </w:t>
            </w:r>
            <w:proofErr w:type="spellStart"/>
            <w:r w:rsidRPr="009E0FC1">
              <w:rPr>
                <w:rFonts w:ascii="Tw Cen MT" w:hAnsi="Tw Cen MT" w:cs="Arial"/>
                <w:bCs/>
                <w:sz w:val="24"/>
                <w:szCs w:val="24"/>
              </w:rPr>
              <w:t>Moudachirou</w:t>
            </w:r>
            <w:proofErr w:type="spellEnd"/>
          </w:p>
        </w:tc>
        <w:tc>
          <w:tcPr>
            <w:tcW w:w="1560" w:type="dxa"/>
          </w:tcPr>
          <w:p w14:paraId="19E7724A" w14:textId="77777777" w:rsidR="00890B20" w:rsidRPr="009E0FC1" w:rsidRDefault="00890B20" w:rsidP="009E0FC1">
            <w:pPr>
              <w:rPr>
                <w:rFonts w:ascii="Tw Cen MT" w:hAnsi="Tw Cen MT"/>
                <w:sz w:val="24"/>
                <w:szCs w:val="24"/>
              </w:rPr>
            </w:pPr>
            <w:r w:rsidRPr="009E0FC1">
              <w:rPr>
                <w:rFonts w:ascii="Tw Cen MT" w:hAnsi="Tw Cen MT" w:cs="Arial"/>
                <w:sz w:val="24"/>
                <w:szCs w:val="24"/>
              </w:rPr>
              <w:t>06 /11/2019</w:t>
            </w:r>
          </w:p>
        </w:tc>
      </w:tr>
      <w:tr w:rsidR="00890B20" w14:paraId="73B4F053" w14:textId="77777777" w:rsidTr="00890B20">
        <w:tc>
          <w:tcPr>
            <w:tcW w:w="850" w:type="dxa"/>
          </w:tcPr>
          <w:p w14:paraId="045EB8D1" w14:textId="77777777" w:rsidR="00890B20" w:rsidRPr="005F48FE" w:rsidRDefault="00890B20" w:rsidP="00153A1B">
            <w:pPr>
              <w:jc w:val="center"/>
              <w:rPr>
                <w:rFonts w:ascii="Tw Cen MT" w:hAnsi="Tw Cen MT"/>
              </w:rPr>
            </w:pPr>
            <w:r>
              <w:rPr>
                <w:rFonts w:ascii="Tw Cen MT" w:hAnsi="Tw Cen MT"/>
                <w:sz w:val="24"/>
                <w:szCs w:val="24"/>
              </w:rPr>
              <w:t>D45</w:t>
            </w:r>
          </w:p>
        </w:tc>
        <w:tc>
          <w:tcPr>
            <w:tcW w:w="6096" w:type="dxa"/>
          </w:tcPr>
          <w:p w14:paraId="40E4E98A" w14:textId="77777777" w:rsidR="00890B20" w:rsidRPr="00B121A1" w:rsidRDefault="00890B20" w:rsidP="00B121A1">
            <w:pPr>
              <w:jc w:val="both"/>
              <w:rPr>
                <w:rFonts w:ascii="Tw Cen MT" w:hAnsi="Tw Cen MT"/>
                <w:sz w:val="24"/>
                <w:szCs w:val="24"/>
              </w:rPr>
            </w:pPr>
            <w:r w:rsidRPr="00B121A1">
              <w:rPr>
                <w:rFonts w:ascii="Tw Cen MT" w:hAnsi="Tw Cen MT"/>
                <w:color w:val="000000" w:themeColor="text1"/>
                <w:sz w:val="24"/>
                <w:szCs w:val="24"/>
              </w:rPr>
              <w:t>Enquête Bio-comportementale, cartographie et estimation de la taille des transgenres au Bénin</w:t>
            </w:r>
          </w:p>
        </w:tc>
        <w:tc>
          <w:tcPr>
            <w:tcW w:w="1842" w:type="dxa"/>
          </w:tcPr>
          <w:p w14:paraId="28E03524" w14:textId="77777777" w:rsidR="00890B20" w:rsidRPr="000367DF" w:rsidRDefault="00890B20" w:rsidP="000367DF">
            <w:pPr>
              <w:keepNext/>
              <w:keepLines/>
              <w:rPr>
                <w:rFonts w:ascii="Tw Cen MT" w:hAnsi="Tw Cen MT" w:cs="Arial"/>
                <w:color w:val="000000" w:themeColor="text1"/>
                <w:sz w:val="24"/>
                <w:szCs w:val="24"/>
              </w:rPr>
            </w:pPr>
            <w:r w:rsidRPr="00B121A1">
              <w:rPr>
                <w:rFonts w:ascii="Tw Cen MT" w:hAnsi="Tw Cen MT" w:cs="Arial"/>
                <w:color w:val="000000" w:themeColor="text1"/>
                <w:sz w:val="24"/>
                <w:szCs w:val="24"/>
              </w:rPr>
              <w:t>ZEKENG Patrice</w:t>
            </w:r>
            <w:r>
              <w:rPr>
                <w:rFonts w:ascii="Tw Cen MT" w:hAnsi="Tw Cen MT" w:cs="Arial"/>
                <w:color w:val="000000" w:themeColor="text1"/>
                <w:sz w:val="24"/>
                <w:szCs w:val="24"/>
              </w:rPr>
              <w:t xml:space="preserve"> </w:t>
            </w:r>
            <w:r w:rsidRPr="000367DF">
              <w:rPr>
                <w:rFonts w:ascii="Tw Cen MT" w:hAnsi="Tw Cen MT" w:cs="Arial"/>
                <w:color w:val="000000" w:themeColor="text1"/>
                <w:sz w:val="24"/>
                <w:szCs w:val="24"/>
              </w:rPr>
              <w:t>CAPO-CHICHI Virgile DOUSSOH Bruno</w:t>
            </w:r>
          </w:p>
        </w:tc>
        <w:tc>
          <w:tcPr>
            <w:tcW w:w="1560" w:type="dxa"/>
          </w:tcPr>
          <w:p w14:paraId="3C637008" w14:textId="77777777" w:rsidR="00890B20" w:rsidRPr="00B121A1" w:rsidRDefault="00890B20" w:rsidP="00974C36">
            <w:pPr>
              <w:rPr>
                <w:rFonts w:ascii="Tw Cen MT" w:hAnsi="Tw Cen MT"/>
                <w:sz w:val="24"/>
                <w:szCs w:val="24"/>
              </w:rPr>
            </w:pPr>
            <w:r w:rsidRPr="00B121A1">
              <w:rPr>
                <w:rFonts w:ascii="Tw Cen MT" w:hAnsi="Tw Cen MT" w:cs="Raavi"/>
                <w:color w:val="000000" w:themeColor="text1"/>
                <w:sz w:val="24"/>
                <w:szCs w:val="24"/>
              </w:rPr>
              <w:t>07 /11/2019</w:t>
            </w:r>
          </w:p>
        </w:tc>
      </w:tr>
      <w:tr w:rsidR="00890B20" w14:paraId="0D059DAF" w14:textId="77777777" w:rsidTr="00890B20">
        <w:tc>
          <w:tcPr>
            <w:tcW w:w="850" w:type="dxa"/>
          </w:tcPr>
          <w:p w14:paraId="7F748D78" w14:textId="77777777" w:rsidR="00890B20" w:rsidRPr="005F48FE" w:rsidRDefault="00890B20" w:rsidP="00153A1B">
            <w:pPr>
              <w:jc w:val="center"/>
              <w:rPr>
                <w:rFonts w:ascii="Tw Cen MT" w:hAnsi="Tw Cen MT"/>
              </w:rPr>
            </w:pPr>
            <w:r>
              <w:rPr>
                <w:rFonts w:ascii="Tw Cen MT" w:hAnsi="Tw Cen MT"/>
                <w:sz w:val="24"/>
                <w:szCs w:val="24"/>
              </w:rPr>
              <w:t>D46</w:t>
            </w:r>
          </w:p>
        </w:tc>
        <w:tc>
          <w:tcPr>
            <w:tcW w:w="6096" w:type="dxa"/>
          </w:tcPr>
          <w:p w14:paraId="35643565" w14:textId="77777777" w:rsidR="00890B20" w:rsidRPr="000367DF" w:rsidRDefault="00890B20" w:rsidP="000367DF">
            <w:pPr>
              <w:jc w:val="both"/>
              <w:rPr>
                <w:rFonts w:ascii="Tw Cen MT" w:hAnsi="Tw Cen MT"/>
                <w:sz w:val="24"/>
                <w:szCs w:val="24"/>
              </w:rPr>
            </w:pPr>
            <w:r w:rsidRPr="000367DF">
              <w:rPr>
                <w:rFonts w:ascii="Tw Cen MT" w:hAnsi="Tw Cen MT"/>
                <w:color w:val="000000" w:themeColor="text1"/>
                <w:sz w:val="24"/>
                <w:szCs w:val="24"/>
              </w:rPr>
              <w:t>Accroitre la demande des consommateurs et l’utilisation d’espèces de plantes nutritives sous-utilisées dans l’alimentation des populations du Nord-Benin</w:t>
            </w:r>
          </w:p>
        </w:tc>
        <w:tc>
          <w:tcPr>
            <w:tcW w:w="1842" w:type="dxa"/>
          </w:tcPr>
          <w:p w14:paraId="606146D2" w14:textId="77777777" w:rsidR="00890B20" w:rsidRPr="000367DF" w:rsidRDefault="00890B20" w:rsidP="00974C36">
            <w:pPr>
              <w:rPr>
                <w:rFonts w:ascii="Tw Cen MT" w:hAnsi="Tw Cen MT"/>
                <w:sz w:val="24"/>
                <w:szCs w:val="24"/>
              </w:rPr>
            </w:pPr>
            <w:r w:rsidRPr="000367DF">
              <w:rPr>
                <w:rFonts w:ascii="Tw Cen MT" w:hAnsi="Tw Cen MT" w:cs="Arial"/>
                <w:color w:val="000000" w:themeColor="text1"/>
                <w:sz w:val="24"/>
                <w:szCs w:val="24"/>
              </w:rPr>
              <w:t xml:space="preserve">AMOUSSA HOUNKPATIN </w:t>
            </w:r>
            <w:proofErr w:type="spellStart"/>
            <w:r w:rsidRPr="000367DF">
              <w:rPr>
                <w:rFonts w:ascii="Tw Cen MT" w:hAnsi="Tw Cen MT" w:cs="Arial"/>
                <w:color w:val="000000" w:themeColor="text1"/>
                <w:sz w:val="24"/>
                <w:szCs w:val="24"/>
              </w:rPr>
              <w:t>Waliou</w:t>
            </w:r>
            <w:proofErr w:type="spellEnd"/>
          </w:p>
        </w:tc>
        <w:tc>
          <w:tcPr>
            <w:tcW w:w="1560" w:type="dxa"/>
          </w:tcPr>
          <w:p w14:paraId="0EE6CC0C" w14:textId="77777777" w:rsidR="00890B20" w:rsidRPr="000367DF" w:rsidRDefault="00890B20" w:rsidP="00974C36">
            <w:pPr>
              <w:rPr>
                <w:rFonts w:ascii="Tw Cen MT" w:hAnsi="Tw Cen MT"/>
                <w:sz w:val="24"/>
                <w:szCs w:val="24"/>
              </w:rPr>
            </w:pPr>
            <w:r w:rsidRPr="000367DF">
              <w:rPr>
                <w:rFonts w:ascii="Tw Cen MT" w:hAnsi="Tw Cen MT" w:cs="Raavi"/>
                <w:color w:val="000000" w:themeColor="text1"/>
                <w:sz w:val="24"/>
                <w:szCs w:val="24"/>
              </w:rPr>
              <w:t>07 /11/2019</w:t>
            </w:r>
          </w:p>
        </w:tc>
      </w:tr>
      <w:tr w:rsidR="00890B20" w14:paraId="0FE07410" w14:textId="77777777" w:rsidTr="00890B20">
        <w:tc>
          <w:tcPr>
            <w:tcW w:w="850" w:type="dxa"/>
          </w:tcPr>
          <w:p w14:paraId="2B7EF41A" w14:textId="77777777" w:rsidR="00890B20" w:rsidRPr="005F48FE" w:rsidRDefault="00890B20" w:rsidP="00153A1B">
            <w:pPr>
              <w:jc w:val="center"/>
              <w:rPr>
                <w:rFonts w:ascii="Tw Cen MT" w:hAnsi="Tw Cen MT"/>
              </w:rPr>
            </w:pPr>
            <w:r>
              <w:rPr>
                <w:rFonts w:ascii="Tw Cen MT" w:hAnsi="Tw Cen MT"/>
                <w:sz w:val="24"/>
                <w:szCs w:val="24"/>
              </w:rPr>
              <w:t>D47</w:t>
            </w:r>
          </w:p>
        </w:tc>
        <w:tc>
          <w:tcPr>
            <w:tcW w:w="6096" w:type="dxa"/>
          </w:tcPr>
          <w:p w14:paraId="406765C2" w14:textId="77777777" w:rsidR="00890B20" w:rsidRPr="00556795" w:rsidRDefault="00890B20" w:rsidP="00556795">
            <w:pPr>
              <w:jc w:val="both"/>
              <w:rPr>
                <w:rFonts w:ascii="Tw Cen MT" w:hAnsi="Tw Cen MT"/>
                <w:sz w:val="24"/>
                <w:szCs w:val="24"/>
              </w:rPr>
            </w:pPr>
            <w:r w:rsidRPr="00556795">
              <w:rPr>
                <w:rFonts w:ascii="Tw Cen MT" w:hAnsi="Tw Cen MT"/>
                <w:color w:val="000000" w:themeColor="text1"/>
                <w:sz w:val="24"/>
                <w:szCs w:val="24"/>
              </w:rPr>
              <w:t xml:space="preserve">Evaluation de la prévalence du Trichiasis </w:t>
            </w:r>
            <w:proofErr w:type="spellStart"/>
            <w:r w:rsidRPr="00556795">
              <w:rPr>
                <w:rFonts w:ascii="Tw Cen MT" w:hAnsi="Tw Cen MT"/>
                <w:color w:val="000000" w:themeColor="text1"/>
                <w:sz w:val="24"/>
                <w:szCs w:val="24"/>
              </w:rPr>
              <w:t>Trachomateux</w:t>
            </w:r>
            <w:proofErr w:type="spellEnd"/>
            <w:r w:rsidRPr="00556795">
              <w:rPr>
                <w:rFonts w:ascii="Tw Cen MT" w:hAnsi="Tw Cen MT"/>
                <w:color w:val="000000" w:themeColor="text1"/>
                <w:sz w:val="24"/>
                <w:szCs w:val="24"/>
              </w:rPr>
              <w:t xml:space="preserve"> (TT-</w:t>
            </w:r>
            <w:proofErr w:type="spellStart"/>
            <w:r w:rsidRPr="00556795">
              <w:rPr>
                <w:rFonts w:ascii="Tw Cen MT" w:hAnsi="Tw Cen MT"/>
                <w:color w:val="000000" w:themeColor="text1"/>
                <w:sz w:val="24"/>
                <w:szCs w:val="24"/>
              </w:rPr>
              <w:t>only</w:t>
            </w:r>
            <w:proofErr w:type="spellEnd"/>
            <w:r w:rsidRPr="00556795">
              <w:rPr>
                <w:rFonts w:ascii="Tw Cen MT" w:hAnsi="Tw Cen MT"/>
                <w:color w:val="000000" w:themeColor="text1"/>
                <w:sz w:val="24"/>
                <w:szCs w:val="24"/>
              </w:rPr>
              <w:t xml:space="preserve">) dans les communes de </w:t>
            </w:r>
            <w:proofErr w:type="spellStart"/>
            <w:r w:rsidRPr="00556795">
              <w:rPr>
                <w:rFonts w:ascii="Tw Cen MT" w:hAnsi="Tw Cen MT"/>
                <w:color w:val="000000" w:themeColor="text1"/>
                <w:sz w:val="24"/>
                <w:szCs w:val="24"/>
              </w:rPr>
              <w:t>Bembèrèkè</w:t>
            </w:r>
            <w:proofErr w:type="spellEnd"/>
            <w:r w:rsidRPr="00556795">
              <w:rPr>
                <w:rFonts w:ascii="Tw Cen MT" w:hAnsi="Tw Cen MT"/>
                <w:color w:val="000000" w:themeColor="text1"/>
                <w:sz w:val="24"/>
                <w:szCs w:val="24"/>
              </w:rPr>
              <w:t xml:space="preserve">, </w:t>
            </w:r>
            <w:proofErr w:type="spellStart"/>
            <w:r w:rsidRPr="00556795">
              <w:rPr>
                <w:rFonts w:ascii="Tw Cen MT" w:hAnsi="Tw Cen MT"/>
                <w:color w:val="000000" w:themeColor="text1"/>
                <w:sz w:val="24"/>
                <w:szCs w:val="24"/>
              </w:rPr>
              <w:t>Kétou</w:t>
            </w:r>
            <w:proofErr w:type="spellEnd"/>
            <w:r w:rsidRPr="00556795">
              <w:rPr>
                <w:rFonts w:ascii="Tw Cen MT" w:hAnsi="Tw Cen MT"/>
                <w:color w:val="000000" w:themeColor="text1"/>
                <w:sz w:val="24"/>
                <w:szCs w:val="24"/>
              </w:rPr>
              <w:t xml:space="preserve">, </w:t>
            </w:r>
            <w:proofErr w:type="spellStart"/>
            <w:r w:rsidRPr="00556795">
              <w:rPr>
                <w:rFonts w:ascii="Tw Cen MT" w:hAnsi="Tw Cen MT"/>
                <w:color w:val="000000" w:themeColor="text1"/>
                <w:sz w:val="24"/>
                <w:szCs w:val="24"/>
              </w:rPr>
              <w:t>Kouandé</w:t>
            </w:r>
            <w:proofErr w:type="spellEnd"/>
            <w:r w:rsidRPr="00556795">
              <w:rPr>
                <w:rFonts w:ascii="Tw Cen MT" w:hAnsi="Tw Cen MT"/>
                <w:color w:val="000000" w:themeColor="text1"/>
                <w:sz w:val="24"/>
                <w:szCs w:val="24"/>
              </w:rPr>
              <w:t xml:space="preserve">, </w:t>
            </w:r>
            <w:proofErr w:type="spellStart"/>
            <w:r w:rsidRPr="00556795">
              <w:rPr>
                <w:rFonts w:ascii="Tw Cen MT" w:hAnsi="Tw Cen MT"/>
                <w:color w:val="000000" w:themeColor="text1"/>
                <w:sz w:val="24"/>
                <w:szCs w:val="24"/>
              </w:rPr>
              <w:t>Péhunco</w:t>
            </w:r>
            <w:proofErr w:type="spellEnd"/>
            <w:r w:rsidRPr="00556795">
              <w:rPr>
                <w:rFonts w:ascii="Tw Cen MT" w:hAnsi="Tw Cen MT"/>
                <w:color w:val="000000" w:themeColor="text1"/>
                <w:sz w:val="24"/>
                <w:szCs w:val="24"/>
              </w:rPr>
              <w:t xml:space="preserve">, et </w:t>
            </w:r>
            <w:proofErr w:type="spellStart"/>
            <w:r w:rsidRPr="00556795">
              <w:rPr>
                <w:rFonts w:ascii="Tw Cen MT" w:hAnsi="Tw Cen MT"/>
                <w:color w:val="000000" w:themeColor="text1"/>
                <w:sz w:val="24"/>
                <w:szCs w:val="24"/>
              </w:rPr>
              <w:t>Sinendé</w:t>
            </w:r>
            <w:proofErr w:type="spellEnd"/>
            <w:r w:rsidRPr="00556795">
              <w:rPr>
                <w:rFonts w:ascii="Tw Cen MT" w:hAnsi="Tw Cen MT"/>
                <w:color w:val="000000" w:themeColor="text1"/>
                <w:sz w:val="24"/>
                <w:szCs w:val="24"/>
              </w:rPr>
              <w:t xml:space="preserve"> dans les départements de l’</w:t>
            </w:r>
            <w:proofErr w:type="spellStart"/>
            <w:r w:rsidRPr="00556795">
              <w:rPr>
                <w:rFonts w:ascii="Tw Cen MT" w:hAnsi="Tw Cen MT"/>
                <w:color w:val="000000" w:themeColor="text1"/>
                <w:sz w:val="24"/>
                <w:szCs w:val="24"/>
              </w:rPr>
              <w:t>Atacora</w:t>
            </w:r>
            <w:proofErr w:type="spellEnd"/>
            <w:r w:rsidRPr="00556795">
              <w:rPr>
                <w:rFonts w:ascii="Tw Cen MT" w:hAnsi="Tw Cen MT"/>
                <w:color w:val="000000" w:themeColor="text1"/>
                <w:sz w:val="24"/>
                <w:szCs w:val="24"/>
              </w:rPr>
              <w:t xml:space="preserve"> et du </w:t>
            </w:r>
            <w:proofErr w:type="spellStart"/>
            <w:r w:rsidRPr="00556795">
              <w:rPr>
                <w:rFonts w:ascii="Tw Cen MT" w:hAnsi="Tw Cen MT"/>
                <w:color w:val="000000" w:themeColor="text1"/>
                <w:sz w:val="24"/>
                <w:szCs w:val="24"/>
              </w:rPr>
              <w:t>Borgou</w:t>
            </w:r>
            <w:proofErr w:type="spellEnd"/>
            <w:r w:rsidRPr="00556795">
              <w:rPr>
                <w:rFonts w:ascii="Tw Cen MT" w:hAnsi="Tw Cen MT"/>
                <w:color w:val="000000" w:themeColor="text1"/>
                <w:sz w:val="24"/>
                <w:szCs w:val="24"/>
              </w:rPr>
              <w:t xml:space="preserve"> au Bénin</w:t>
            </w:r>
          </w:p>
        </w:tc>
        <w:tc>
          <w:tcPr>
            <w:tcW w:w="1842" w:type="dxa"/>
          </w:tcPr>
          <w:p w14:paraId="59B794EC" w14:textId="77777777" w:rsidR="00890B20" w:rsidRPr="00556795" w:rsidRDefault="00890B20" w:rsidP="00974C36">
            <w:pPr>
              <w:rPr>
                <w:rFonts w:ascii="Tw Cen MT" w:hAnsi="Tw Cen MT"/>
                <w:sz w:val="24"/>
                <w:szCs w:val="24"/>
              </w:rPr>
            </w:pPr>
            <w:r w:rsidRPr="00556795">
              <w:rPr>
                <w:rFonts w:ascii="Tw Cen MT" w:hAnsi="Tw Cen MT" w:cs="Arial"/>
                <w:color w:val="000000" w:themeColor="text1"/>
                <w:sz w:val="24"/>
                <w:szCs w:val="24"/>
              </w:rPr>
              <w:t>BATCHO Wilfrid</w:t>
            </w:r>
          </w:p>
        </w:tc>
        <w:tc>
          <w:tcPr>
            <w:tcW w:w="1560" w:type="dxa"/>
          </w:tcPr>
          <w:p w14:paraId="72D90C94" w14:textId="77777777" w:rsidR="00890B20" w:rsidRPr="00556795" w:rsidRDefault="00890B20" w:rsidP="00974C36">
            <w:pPr>
              <w:rPr>
                <w:rFonts w:ascii="Tw Cen MT" w:hAnsi="Tw Cen MT"/>
                <w:sz w:val="24"/>
                <w:szCs w:val="24"/>
              </w:rPr>
            </w:pPr>
            <w:r w:rsidRPr="00556795">
              <w:rPr>
                <w:rFonts w:ascii="Tw Cen MT" w:hAnsi="Tw Cen MT" w:cs="Raavi"/>
                <w:color w:val="000000" w:themeColor="text1"/>
                <w:sz w:val="24"/>
                <w:szCs w:val="24"/>
              </w:rPr>
              <w:t>27 /11/2019</w:t>
            </w:r>
          </w:p>
        </w:tc>
      </w:tr>
      <w:tr w:rsidR="00890B20" w14:paraId="4F86D58E" w14:textId="77777777" w:rsidTr="00890B20">
        <w:tc>
          <w:tcPr>
            <w:tcW w:w="850" w:type="dxa"/>
          </w:tcPr>
          <w:p w14:paraId="30D14408" w14:textId="77777777" w:rsidR="00890B20" w:rsidRPr="005F48FE" w:rsidRDefault="00890B20" w:rsidP="00153A1B">
            <w:pPr>
              <w:jc w:val="center"/>
              <w:rPr>
                <w:rFonts w:ascii="Tw Cen MT" w:hAnsi="Tw Cen MT"/>
              </w:rPr>
            </w:pPr>
            <w:r>
              <w:rPr>
                <w:rFonts w:ascii="Tw Cen MT" w:hAnsi="Tw Cen MT"/>
                <w:sz w:val="24"/>
                <w:szCs w:val="24"/>
              </w:rPr>
              <w:t>D48</w:t>
            </w:r>
          </w:p>
        </w:tc>
        <w:tc>
          <w:tcPr>
            <w:tcW w:w="6096" w:type="dxa"/>
          </w:tcPr>
          <w:p w14:paraId="672BC5EA" w14:textId="77777777" w:rsidR="00890B20" w:rsidRPr="00C14A5C" w:rsidRDefault="00890B20" w:rsidP="00C14A5C">
            <w:pPr>
              <w:jc w:val="both"/>
              <w:rPr>
                <w:rFonts w:ascii="Tw Cen MT" w:hAnsi="Tw Cen MT"/>
                <w:sz w:val="24"/>
                <w:szCs w:val="24"/>
              </w:rPr>
            </w:pPr>
            <w:r w:rsidRPr="00C14A5C">
              <w:rPr>
                <w:rFonts w:ascii="Tw Cen MT" w:hAnsi="Tw Cen MT"/>
                <w:color w:val="000000" w:themeColor="text1"/>
                <w:sz w:val="24"/>
                <w:szCs w:val="24"/>
              </w:rPr>
              <w:t>Evaluation du statut immunitaire vis-à-vis de l’hépatite B au Sénégal et au Bénin dans les laboratoires biomédicaux</w:t>
            </w:r>
          </w:p>
        </w:tc>
        <w:tc>
          <w:tcPr>
            <w:tcW w:w="1842" w:type="dxa"/>
          </w:tcPr>
          <w:p w14:paraId="15548823" w14:textId="77777777" w:rsidR="00890B20" w:rsidRPr="00C14A5C" w:rsidRDefault="00890B20" w:rsidP="00974C36">
            <w:pPr>
              <w:rPr>
                <w:rFonts w:ascii="Tw Cen MT" w:hAnsi="Tw Cen MT"/>
                <w:sz w:val="24"/>
                <w:szCs w:val="24"/>
              </w:rPr>
            </w:pPr>
            <w:r w:rsidRPr="00C14A5C">
              <w:rPr>
                <w:rFonts w:ascii="Tw Cen MT" w:hAnsi="Tw Cen MT" w:cs="Arial"/>
                <w:bCs/>
                <w:color w:val="000000" w:themeColor="text1"/>
                <w:sz w:val="24"/>
                <w:szCs w:val="24"/>
              </w:rPr>
              <w:t xml:space="preserve">MONTCHO </w:t>
            </w:r>
            <w:proofErr w:type="spellStart"/>
            <w:r w:rsidRPr="00C14A5C">
              <w:rPr>
                <w:rFonts w:ascii="Tw Cen MT" w:hAnsi="Tw Cen MT" w:cs="Arial"/>
                <w:bCs/>
                <w:color w:val="000000" w:themeColor="text1"/>
                <w:sz w:val="24"/>
                <w:szCs w:val="24"/>
              </w:rPr>
              <w:t>Comlan</w:t>
            </w:r>
            <w:proofErr w:type="spellEnd"/>
            <w:r w:rsidRPr="00C14A5C">
              <w:rPr>
                <w:rFonts w:ascii="Tw Cen MT" w:hAnsi="Tw Cen MT" w:cs="Arial"/>
                <w:bCs/>
                <w:color w:val="000000" w:themeColor="text1"/>
                <w:sz w:val="24"/>
                <w:szCs w:val="24"/>
              </w:rPr>
              <w:t xml:space="preserve"> Jérôme Gaston</w:t>
            </w:r>
          </w:p>
        </w:tc>
        <w:tc>
          <w:tcPr>
            <w:tcW w:w="1560" w:type="dxa"/>
          </w:tcPr>
          <w:p w14:paraId="66F7704B" w14:textId="77777777" w:rsidR="00890B20" w:rsidRPr="00C14A5C" w:rsidRDefault="00890B20" w:rsidP="00974C36">
            <w:pPr>
              <w:rPr>
                <w:rFonts w:ascii="Tw Cen MT" w:hAnsi="Tw Cen MT"/>
                <w:sz w:val="24"/>
                <w:szCs w:val="24"/>
              </w:rPr>
            </w:pPr>
            <w:r w:rsidRPr="00C14A5C">
              <w:rPr>
                <w:rFonts w:ascii="Tw Cen MT" w:hAnsi="Tw Cen MT" w:cs="Raavi"/>
                <w:color w:val="000000" w:themeColor="text1"/>
                <w:sz w:val="24"/>
                <w:szCs w:val="24"/>
              </w:rPr>
              <w:t>28 /11/2019</w:t>
            </w:r>
          </w:p>
        </w:tc>
      </w:tr>
      <w:tr w:rsidR="00890B20" w14:paraId="4AF3FC18" w14:textId="77777777" w:rsidTr="00890B20">
        <w:tc>
          <w:tcPr>
            <w:tcW w:w="850" w:type="dxa"/>
          </w:tcPr>
          <w:p w14:paraId="02BB89C6" w14:textId="77777777" w:rsidR="00890B20" w:rsidRPr="005F48FE" w:rsidRDefault="00890B20" w:rsidP="00153A1B">
            <w:pPr>
              <w:jc w:val="center"/>
              <w:rPr>
                <w:rFonts w:ascii="Tw Cen MT" w:hAnsi="Tw Cen MT"/>
              </w:rPr>
            </w:pPr>
            <w:r>
              <w:rPr>
                <w:rFonts w:ascii="Tw Cen MT" w:hAnsi="Tw Cen MT"/>
                <w:sz w:val="24"/>
                <w:szCs w:val="24"/>
              </w:rPr>
              <w:t>D49</w:t>
            </w:r>
          </w:p>
        </w:tc>
        <w:tc>
          <w:tcPr>
            <w:tcW w:w="6096" w:type="dxa"/>
          </w:tcPr>
          <w:p w14:paraId="6FA11498" w14:textId="77777777" w:rsidR="00890B20" w:rsidRPr="008D1D3B" w:rsidRDefault="00890B20" w:rsidP="008D1D3B">
            <w:pPr>
              <w:jc w:val="both"/>
              <w:rPr>
                <w:rFonts w:ascii="Tw Cen MT" w:hAnsi="Tw Cen MT"/>
                <w:sz w:val="24"/>
                <w:szCs w:val="24"/>
              </w:rPr>
            </w:pPr>
            <w:r w:rsidRPr="008D1D3B">
              <w:rPr>
                <w:rFonts w:ascii="Tw Cen MT" w:hAnsi="Tw Cen MT"/>
                <w:color w:val="000000" w:themeColor="text1"/>
                <w:sz w:val="24"/>
                <w:szCs w:val="24"/>
              </w:rPr>
              <w:t>Enquête nationale de séroprévalence des hépatites virales B et C au Bénin</w:t>
            </w:r>
          </w:p>
        </w:tc>
        <w:tc>
          <w:tcPr>
            <w:tcW w:w="1842" w:type="dxa"/>
          </w:tcPr>
          <w:p w14:paraId="119FF6BF" w14:textId="77777777" w:rsidR="00890B20" w:rsidRPr="008D1D3B" w:rsidRDefault="00890B20" w:rsidP="00974C36">
            <w:pPr>
              <w:rPr>
                <w:rFonts w:ascii="Tw Cen MT" w:hAnsi="Tw Cen MT"/>
                <w:sz w:val="24"/>
                <w:szCs w:val="24"/>
              </w:rPr>
            </w:pPr>
            <w:r w:rsidRPr="008D1D3B">
              <w:rPr>
                <w:rFonts w:ascii="Tw Cen MT" w:hAnsi="Tw Cen MT"/>
                <w:color w:val="000000" w:themeColor="text1"/>
                <w:sz w:val="24"/>
                <w:szCs w:val="24"/>
              </w:rPr>
              <w:t>KODJOH Nicolas</w:t>
            </w:r>
          </w:p>
        </w:tc>
        <w:tc>
          <w:tcPr>
            <w:tcW w:w="1560" w:type="dxa"/>
          </w:tcPr>
          <w:p w14:paraId="40C9BA9A" w14:textId="77777777" w:rsidR="00890B20" w:rsidRPr="008D1D3B" w:rsidRDefault="00890B20" w:rsidP="00974C36">
            <w:pPr>
              <w:rPr>
                <w:rFonts w:ascii="Tw Cen MT" w:hAnsi="Tw Cen MT"/>
                <w:sz w:val="24"/>
                <w:szCs w:val="24"/>
              </w:rPr>
            </w:pPr>
            <w:r w:rsidRPr="008D1D3B">
              <w:rPr>
                <w:rFonts w:ascii="Tw Cen MT" w:hAnsi="Tw Cen MT" w:cs="Raavi"/>
                <w:color w:val="000000" w:themeColor="text1"/>
                <w:sz w:val="24"/>
                <w:szCs w:val="24"/>
              </w:rPr>
              <w:t>28 /11/2019</w:t>
            </w:r>
          </w:p>
        </w:tc>
      </w:tr>
      <w:tr w:rsidR="00890B20" w14:paraId="4EBA1B41" w14:textId="77777777" w:rsidTr="00890B20">
        <w:tc>
          <w:tcPr>
            <w:tcW w:w="850" w:type="dxa"/>
          </w:tcPr>
          <w:p w14:paraId="0D1AF785" w14:textId="77777777" w:rsidR="00890B20" w:rsidRPr="005F48FE" w:rsidRDefault="00890B20" w:rsidP="00974C36">
            <w:pPr>
              <w:rPr>
                <w:rFonts w:ascii="Tw Cen MT" w:hAnsi="Tw Cen MT"/>
              </w:rPr>
            </w:pPr>
          </w:p>
        </w:tc>
        <w:tc>
          <w:tcPr>
            <w:tcW w:w="6096" w:type="dxa"/>
          </w:tcPr>
          <w:p w14:paraId="5E9651C7" w14:textId="77777777" w:rsidR="00890B20" w:rsidRPr="005F48FE" w:rsidRDefault="00890B20" w:rsidP="00974C36">
            <w:pPr>
              <w:rPr>
                <w:rFonts w:ascii="Tw Cen MT" w:hAnsi="Tw Cen MT"/>
              </w:rPr>
            </w:pPr>
          </w:p>
        </w:tc>
        <w:tc>
          <w:tcPr>
            <w:tcW w:w="1842" w:type="dxa"/>
          </w:tcPr>
          <w:p w14:paraId="47CC1C6E" w14:textId="77777777" w:rsidR="00890B20" w:rsidRPr="005F48FE" w:rsidRDefault="00890B20" w:rsidP="00974C36">
            <w:pPr>
              <w:rPr>
                <w:rFonts w:ascii="Tw Cen MT" w:hAnsi="Tw Cen MT"/>
              </w:rPr>
            </w:pPr>
          </w:p>
        </w:tc>
        <w:tc>
          <w:tcPr>
            <w:tcW w:w="1560" w:type="dxa"/>
          </w:tcPr>
          <w:p w14:paraId="7C6B7954" w14:textId="77777777" w:rsidR="00890B20" w:rsidRPr="005F48FE" w:rsidRDefault="00890B20" w:rsidP="00974C36">
            <w:pPr>
              <w:rPr>
                <w:rFonts w:ascii="Tw Cen MT" w:hAnsi="Tw Cen MT"/>
              </w:rPr>
            </w:pPr>
          </w:p>
        </w:tc>
      </w:tr>
    </w:tbl>
    <w:p w14:paraId="54B47390" w14:textId="77777777" w:rsidR="00F96833" w:rsidRDefault="00F96833"/>
    <w:p w14:paraId="29C24B2F" w14:textId="77777777" w:rsidR="000367DF" w:rsidRDefault="000367DF"/>
    <w:p w14:paraId="1DCB04D2" w14:textId="77777777" w:rsidR="003F5CAB" w:rsidRDefault="00330DE0" w:rsidP="00330DE0">
      <w:pPr>
        <w:keepNext/>
        <w:keepLines/>
      </w:pPr>
      <w:r w:rsidRPr="00330DE0">
        <w:rPr>
          <w:rFonts w:ascii="Tw Cen MT" w:hAnsi="Tw Cen MT" w:cs="Arial"/>
          <w:b/>
          <w:color w:val="000000" w:themeColor="text1"/>
          <w:sz w:val="26"/>
          <w:szCs w:val="26"/>
        </w:rPr>
        <w:t xml:space="preserve"> </w:t>
      </w:r>
    </w:p>
    <w:p w14:paraId="1084AF5A" w14:textId="77777777" w:rsidR="003F5CAB" w:rsidRDefault="003F5CAB"/>
    <w:sectPr w:rsidR="003F5CAB" w:rsidSect="00890B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Raav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D2BFA"/>
    <w:multiLevelType w:val="hybridMultilevel"/>
    <w:tmpl w:val="AD7C0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5D11D8"/>
    <w:multiLevelType w:val="hybridMultilevel"/>
    <w:tmpl w:val="997E1A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4528C7"/>
    <w:multiLevelType w:val="hybridMultilevel"/>
    <w:tmpl w:val="2006FFFA"/>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EA"/>
    <w:rsid w:val="000367DF"/>
    <w:rsid w:val="00077986"/>
    <w:rsid w:val="000910DC"/>
    <w:rsid w:val="000919FA"/>
    <w:rsid w:val="00091A04"/>
    <w:rsid w:val="000A5FCA"/>
    <w:rsid w:val="00112B19"/>
    <w:rsid w:val="001275EA"/>
    <w:rsid w:val="0014652D"/>
    <w:rsid w:val="00153A1B"/>
    <w:rsid w:val="0018521E"/>
    <w:rsid w:val="001D416B"/>
    <w:rsid w:val="001F7CC2"/>
    <w:rsid w:val="0022109E"/>
    <w:rsid w:val="002210DE"/>
    <w:rsid w:val="0023162D"/>
    <w:rsid w:val="00231FDF"/>
    <w:rsid w:val="00275AE7"/>
    <w:rsid w:val="00292C87"/>
    <w:rsid w:val="002B7DF8"/>
    <w:rsid w:val="002C4133"/>
    <w:rsid w:val="00307CA5"/>
    <w:rsid w:val="00330DE0"/>
    <w:rsid w:val="00391E88"/>
    <w:rsid w:val="003A37E1"/>
    <w:rsid w:val="003D3A9B"/>
    <w:rsid w:val="003E0E22"/>
    <w:rsid w:val="003F5CAB"/>
    <w:rsid w:val="004A3DAA"/>
    <w:rsid w:val="004D1F4F"/>
    <w:rsid w:val="00513480"/>
    <w:rsid w:val="005544AF"/>
    <w:rsid w:val="00556795"/>
    <w:rsid w:val="00563B27"/>
    <w:rsid w:val="005C753F"/>
    <w:rsid w:val="005F48FE"/>
    <w:rsid w:val="00605E09"/>
    <w:rsid w:val="00641232"/>
    <w:rsid w:val="00643C34"/>
    <w:rsid w:val="00647363"/>
    <w:rsid w:val="00721FF1"/>
    <w:rsid w:val="007704DE"/>
    <w:rsid w:val="00770D2E"/>
    <w:rsid w:val="00787427"/>
    <w:rsid w:val="007E75C5"/>
    <w:rsid w:val="008341E9"/>
    <w:rsid w:val="0083493F"/>
    <w:rsid w:val="00855F3F"/>
    <w:rsid w:val="00880399"/>
    <w:rsid w:val="00890B20"/>
    <w:rsid w:val="00897184"/>
    <w:rsid w:val="00897FBE"/>
    <w:rsid w:val="008D1D3B"/>
    <w:rsid w:val="00974C36"/>
    <w:rsid w:val="00975FB6"/>
    <w:rsid w:val="009765DD"/>
    <w:rsid w:val="009966A1"/>
    <w:rsid w:val="009E0FC1"/>
    <w:rsid w:val="00A119A0"/>
    <w:rsid w:val="00A65A0B"/>
    <w:rsid w:val="00B113B3"/>
    <w:rsid w:val="00B121A1"/>
    <w:rsid w:val="00B14349"/>
    <w:rsid w:val="00BA73EB"/>
    <w:rsid w:val="00C14A5C"/>
    <w:rsid w:val="00C33ECE"/>
    <w:rsid w:val="00C441B1"/>
    <w:rsid w:val="00CA673E"/>
    <w:rsid w:val="00CB6422"/>
    <w:rsid w:val="00CF24FB"/>
    <w:rsid w:val="00D74518"/>
    <w:rsid w:val="00DA2454"/>
    <w:rsid w:val="00DE255C"/>
    <w:rsid w:val="00E67AA6"/>
    <w:rsid w:val="00E9141E"/>
    <w:rsid w:val="00ED2D7F"/>
    <w:rsid w:val="00F021F5"/>
    <w:rsid w:val="00F43A9E"/>
    <w:rsid w:val="00F64D99"/>
    <w:rsid w:val="00F92738"/>
    <w:rsid w:val="00F94231"/>
    <w:rsid w:val="00F96833"/>
    <w:rsid w:val="00FB53A4"/>
    <w:rsid w:val="00FF5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BB05"/>
  <w15:chartTrackingRefBased/>
  <w15:docId w15:val="{C338B2A4-23FE-4679-983B-1D93ED28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1D416B"/>
    <w:pPr>
      <w:widowControl w:val="0"/>
      <w:suppressAutoHyphens/>
      <w:autoSpaceDN w:val="0"/>
      <w:spacing w:after="120" w:line="240" w:lineRule="auto"/>
      <w:textAlignment w:val="baseline"/>
    </w:pPr>
    <w:rPr>
      <w:rFonts w:ascii="Times New Roman" w:eastAsia="SimSun" w:hAnsi="Times New Roman" w:cs="Mangal"/>
      <w:kern w:val="3"/>
      <w:sz w:val="24"/>
      <w:szCs w:val="24"/>
      <w:lang w:val="fr-CA" w:eastAsia="zh-CN" w:bidi="hi-IN"/>
    </w:rPr>
  </w:style>
  <w:style w:type="paragraph" w:styleId="Paragraphedeliste">
    <w:name w:val="List Paragraph"/>
    <w:basedOn w:val="Normal"/>
    <w:link w:val="ParagraphedelisteCar"/>
    <w:uiPriority w:val="34"/>
    <w:qFormat/>
    <w:rsid w:val="003F5CAB"/>
    <w:pPr>
      <w:spacing w:after="0" w:line="240" w:lineRule="auto"/>
      <w:ind w:left="720"/>
      <w:contextualSpacing/>
    </w:pPr>
    <w:rPr>
      <w:rFonts w:ascii="Calibri" w:eastAsia="Calibri" w:hAnsi="Calibri" w:cs="Times New Roman"/>
    </w:rPr>
  </w:style>
  <w:style w:type="character" w:customStyle="1" w:styleId="ParagraphedelisteCar">
    <w:name w:val="Paragraphe de liste Car"/>
    <w:link w:val="Paragraphedeliste"/>
    <w:uiPriority w:val="34"/>
    <w:locked/>
    <w:rsid w:val="003F5CAB"/>
    <w:rPr>
      <w:rFonts w:ascii="Calibri" w:eastAsia="Calibri" w:hAnsi="Calibri" w:cs="Times New Roman"/>
    </w:rPr>
  </w:style>
  <w:style w:type="paragraph" w:styleId="Textedebulles">
    <w:name w:val="Balloon Text"/>
    <w:basedOn w:val="Normal"/>
    <w:link w:val="TextedebullesCar"/>
    <w:uiPriority w:val="99"/>
    <w:semiHidden/>
    <w:unhideWhenUsed/>
    <w:rsid w:val="002316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1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8723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CNERS</dc:creator>
  <cp:keywords/>
  <dc:description/>
  <cp:lastModifiedBy>Flore GANGBO [ SANTE ]</cp:lastModifiedBy>
  <cp:revision>2</cp:revision>
  <cp:lastPrinted>2019-12-30T17:26:00Z</cp:lastPrinted>
  <dcterms:created xsi:type="dcterms:W3CDTF">2021-03-10T16:57:00Z</dcterms:created>
  <dcterms:modified xsi:type="dcterms:W3CDTF">2021-03-10T16:57:00Z</dcterms:modified>
</cp:coreProperties>
</file>